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Borders>
          <w:top w:val="single" w:sz="4" w:space="0" w:color="B4C6E7"/>
          <w:left w:val="single" w:sz="4" w:space="0" w:color="B4C6E7"/>
          <w:bottom w:val="single" w:sz="4" w:space="0" w:color="B4C6E7"/>
          <w:right w:val="single" w:sz="4" w:space="0" w:color="B4C6E7"/>
          <w:insideH w:val="single" w:sz="4" w:space="0" w:color="B4C6E7"/>
          <w:insideV w:val="single" w:sz="4" w:space="0" w:color="B4C6E7"/>
        </w:tblBorders>
        <w:tblLook w:val="04A0" w:firstRow="1" w:lastRow="0" w:firstColumn="1" w:lastColumn="0" w:noHBand="0" w:noVBand="1"/>
      </w:tblPr>
      <w:tblGrid>
        <w:gridCol w:w="1800"/>
        <w:gridCol w:w="2296"/>
        <w:gridCol w:w="2246"/>
        <w:gridCol w:w="4221"/>
        <w:gridCol w:w="1679"/>
        <w:gridCol w:w="1750"/>
      </w:tblGrid>
      <w:tr w:rsidR="00437BF3" w:rsidRPr="00B056CF" w14:paraId="45F19370" w14:textId="77777777" w:rsidTr="008F6E6C">
        <w:trPr>
          <w:jc w:val="center"/>
        </w:trPr>
        <w:tc>
          <w:tcPr>
            <w:tcW w:w="1800" w:type="dxa"/>
            <w:shd w:val="clear" w:color="auto" w:fill="B4C6E7"/>
            <w:vAlign w:val="center"/>
          </w:tcPr>
          <w:p w14:paraId="5DA77492" w14:textId="77777777" w:rsidR="00B056CF" w:rsidRPr="00613C12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color w:val="44546A"/>
                <w:sz w:val="20"/>
                <w:szCs w:val="20"/>
              </w:rPr>
            </w:pPr>
            <w:r w:rsidRPr="00613C12">
              <w:rPr>
                <w:rFonts w:eastAsia="Arial"/>
                <w:color w:val="44546A"/>
                <w:sz w:val="20"/>
                <w:szCs w:val="20"/>
              </w:rPr>
              <w:t>Područja</w:t>
            </w:r>
          </w:p>
        </w:tc>
        <w:tc>
          <w:tcPr>
            <w:tcW w:w="2296" w:type="dxa"/>
            <w:shd w:val="clear" w:color="auto" w:fill="B4C6E7"/>
            <w:vAlign w:val="center"/>
          </w:tcPr>
          <w:p w14:paraId="7C2FFFC5" w14:textId="77777777" w:rsidR="00B056CF" w:rsidRPr="00613C12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color w:val="44546A"/>
                <w:sz w:val="20"/>
                <w:szCs w:val="20"/>
              </w:rPr>
            </w:pPr>
            <w:r w:rsidRPr="00613C12">
              <w:rPr>
                <w:rFonts w:eastAsia="Arial"/>
                <w:color w:val="44546A"/>
                <w:sz w:val="20"/>
                <w:szCs w:val="20"/>
              </w:rPr>
              <w:t>Kriteriji</w:t>
            </w:r>
          </w:p>
        </w:tc>
        <w:tc>
          <w:tcPr>
            <w:tcW w:w="2246" w:type="dxa"/>
            <w:shd w:val="clear" w:color="auto" w:fill="B4C6E7"/>
            <w:vAlign w:val="center"/>
          </w:tcPr>
          <w:p w14:paraId="587416A3" w14:textId="77777777" w:rsidR="00B056CF" w:rsidRPr="00613C12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color w:val="44546A"/>
                <w:sz w:val="20"/>
                <w:szCs w:val="20"/>
              </w:rPr>
            </w:pPr>
            <w:r w:rsidRPr="00613C12">
              <w:rPr>
                <w:rFonts w:eastAsia="Arial"/>
                <w:color w:val="44546A"/>
                <w:sz w:val="20"/>
                <w:szCs w:val="20"/>
              </w:rPr>
              <w:t>Aktivnosti/način ostvarenja</w:t>
            </w:r>
          </w:p>
        </w:tc>
        <w:tc>
          <w:tcPr>
            <w:tcW w:w="4221" w:type="dxa"/>
            <w:shd w:val="clear" w:color="auto" w:fill="B4C6E7"/>
            <w:vAlign w:val="center"/>
          </w:tcPr>
          <w:p w14:paraId="78953E9B" w14:textId="288D7D9D" w:rsidR="00B056CF" w:rsidRPr="00B056CF" w:rsidRDefault="004F6E3C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color w:val="44546A"/>
                <w:sz w:val="20"/>
                <w:szCs w:val="20"/>
              </w:rPr>
            </w:pPr>
            <w:r>
              <w:rPr>
                <w:rFonts w:eastAsia="Arial"/>
                <w:color w:val="44546A"/>
                <w:sz w:val="20"/>
                <w:szCs w:val="20"/>
              </w:rPr>
              <w:t>Izvršene aktivnosti</w:t>
            </w:r>
          </w:p>
        </w:tc>
        <w:tc>
          <w:tcPr>
            <w:tcW w:w="1679" w:type="dxa"/>
            <w:shd w:val="clear" w:color="auto" w:fill="B4C6E7"/>
            <w:vAlign w:val="center"/>
          </w:tcPr>
          <w:p w14:paraId="108FC6E2" w14:textId="693D7886" w:rsidR="00B056CF" w:rsidRPr="00B056CF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color w:val="44546A"/>
                <w:sz w:val="20"/>
                <w:szCs w:val="20"/>
                <w:highlight w:val="blue"/>
              </w:rPr>
            </w:pPr>
            <w:r w:rsidRPr="00B056CF">
              <w:rPr>
                <w:rFonts w:eastAsia="Arial"/>
                <w:color w:val="44546A"/>
                <w:sz w:val="20"/>
                <w:szCs w:val="20"/>
              </w:rPr>
              <w:t>Učinkovitost upravlj</w:t>
            </w:r>
            <w:r w:rsidR="00032A52">
              <w:rPr>
                <w:rFonts w:eastAsia="Arial"/>
                <w:color w:val="44546A"/>
                <w:sz w:val="20"/>
                <w:szCs w:val="20"/>
              </w:rPr>
              <w:t>anja : učinkovito/ djelomično učinkovito, neučinkovito</w:t>
            </w:r>
          </w:p>
        </w:tc>
        <w:tc>
          <w:tcPr>
            <w:tcW w:w="1750" w:type="dxa"/>
            <w:shd w:val="clear" w:color="auto" w:fill="B4C6E7"/>
            <w:vAlign w:val="center"/>
          </w:tcPr>
          <w:p w14:paraId="76CD8844" w14:textId="7A07C93F" w:rsidR="00B056CF" w:rsidRPr="00613C12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color w:val="44546A"/>
                <w:sz w:val="20"/>
                <w:szCs w:val="20"/>
              </w:rPr>
            </w:pPr>
            <w:r>
              <w:rPr>
                <w:rFonts w:eastAsia="Arial"/>
                <w:color w:val="44546A"/>
                <w:sz w:val="20"/>
                <w:szCs w:val="20"/>
              </w:rPr>
              <w:t>Uočeni problemi</w:t>
            </w:r>
            <w:r w:rsidR="004F1E0F">
              <w:rPr>
                <w:rFonts w:eastAsia="Arial"/>
                <w:color w:val="44546A"/>
                <w:sz w:val="20"/>
                <w:szCs w:val="20"/>
              </w:rPr>
              <w:t>/način rješavanja</w:t>
            </w:r>
          </w:p>
        </w:tc>
      </w:tr>
      <w:tr w:rsidR="00437BF3" w:rsidRPr="005D5531" w14:paraId="4FA2815C" w14:textId="77777777" w:rsidTr="008F6E6C">
        <w:trPr>
          <w:trHeight w:val="274"/>
          <w:jc w:val="center"/>
        </w:trPr>
        <w:tc>
          <w:tcPr>
            <w:tcW w:w="1800" w:type="dxa"/>
            <w:vMerge w:val="restart"/>
            <w:shd w:val="clear" w:color="auto" w:fill="D9E2F3"/>
            <w:vAlign w:val="center"/>
          </w:tcPr>
          <w:p w14:paraId="5FB1F78B" w14:textId="77777777" w:rsidR="004F6E3C" w:rsidRPr="00613C12" w:rsidRDefault="004F6E3C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color w:val="44546A"/>
                <w:sz w:val="20"/>
                <w:szCs w:val="20"/>
              </w:rPr>
            </w:pPr>
            <w:r w:rsidRPr="00613C12">
              <w:rPr>
                <w:rFonts w:eastAsia="Arial"/>
                <w:color w:val="44546A"/>
                <w:sz w:val="20"/>
                <w:szCs w:val="20"/>
              </w:rPr>
              <w:t>Evidentiranje komunalne infrastrukture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97270C1" w14:textId="77777777" w:rsidR="004F6E3C" w:rsidRPr="005D5531" w:rsidRDefault="004F6E3C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Predstavničko tijelo jedinice lokalne samouprave donosi odluke o proglašenju komunalne infrastrukture javnim dobrom u općoj uporabi</w:t>
            </w:r>
          </w:p>
        </w:tc>
        <w:tc>
          <w:tcPr>
            <w:tcW w:w="2246" w:type="dxa"/>
            <w:vAlign w:val="center"/>
          </w:tcPr>
          <w:p w14:paraId="465C6D1C" w14:textId="01602C4D" w:rsidR="004F6E3C" w:rsidRPr="005D5531" w:rsidRDefault="00032A52" w:rsidP="0099356D">
            <w:pPr>
              <w:spacing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Donošenje odluke o 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proglašenju komunalne infrastrukture javnim dobrom u općoj uporabi</w:t>
            </w:r>
          </w:p>
        </w:tc>
        <w:tc>
          <w:tcPr>
            <w:tcW w:w="4221" w:type="dxa"/>
            <w:vAlign w:val="center"/>
          </w:tcPr>
          <w:p w14:paraId="62D2B292" w14:textId="193AE54A" w:rsidR="004F6E3C" w:rsidRPr="005D5531" w:rsidRDefault="00032A52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31165C">
              <w:rPr>
                <w:rFonts w:eastAsia="Arial"/>
                <w:b w:val="0"/>
                <w:bCs/>
                <w:sz w:val="20"/>
                <w:szCs w:val="20"/>
              </w:rPr>
              <w:t>Općinsko vijeće Općine Ernestinovo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 usvojilo je Odluku o proglašenju komunalne infrastrukture javnim dobrom u općoj uporabi (Službeni glasnik broj  </w:t>
            </w:r>
            <w:r w:rsidRPr="0031165C">
              <w:rPr>
                <w:rFonts w:eastAsia="Arial"/>
                <w:b w:val="0"/>
                <w:bCs/>
                <w:sz w:val="20"/>
                <w:szCs w:val="20"/>
              </w:rPr>
              <w:t xml:space="preserve"> </w:t>
            </w:r>
            <w:r w:rsidRPr="004F6E3C">
              <w:rPr>
                <w:rFonts w:eastAsia="Arial"/>
                <w:b w:val="0"/>
                <w:bCs/>
                <w:sz w:val="20"/>
                <w:szCs w:val="20"/>
              </w:rPr>
              <w:t>Službeni glasnik broj 12/2023)</w:t>
            </w:r>
          </w:p>
        </w:tc>
        <w:tc>
          <w:tcPr>
            <w:tcW w:w="1679" w:type="dxa"/>
            <w:vAlign w:val="center"/>
          </w:tcPr>
          <w:p w14:paraId="48197E5B" w14:textId="56CBCBB2" w:rsidR="004F6E3C" w:rsidRPr="00554C21" w:rsidRDefault="001A1DA3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  <w:highlight w:val="yellow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</w:t>
            </w:r>
            <w:r w:rsidR="00032A52" w:rsidRPr="001A1DA3">
              <w:rPr>
                <w:rFonts w:eastAsia="Arial"/>
                <w:b w:val="0"/>
                <w:bCs/>
                <w:sz w:val="20"/>
                <w:szCs w:val="20"/>
              </w:rPr>
              <w:t>činkovito</w:t>
            </w:r>
          </w:p>
        </w:tc>
        <w:tc>
          <w:tcPr>
            <w:tcW w:w="1750" w:type="dxa"/>
            <w:vAlign w:val="center"/>
          </w:tcPr>
          <w:p w14:paraId="15113171" w14:textId="0A5C9722" w:rsidR="004F6E3C" w:rsidRPr="005D5531" w:rsidRDefault="004F6E3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437BF3" w:rsidRPr="005D5531" w14:paraId="2DC0C02E" w14:textId="77777777" w:rsidTr="008F6E6C">
        <w:trPr>
          <w:trHeight w:val="84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284980F0" w14:textId="77777777" w:rsidR="004F6E3C" w:rsidRPr="005D5531" w:rsidRDefault="004F6E3C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26E43AD9" w14:textId="77777777" w:rsidR="004F6E3C" w:rsidRPr="005D5531" w:rsidRDefault="004F6E3C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Odluke o proglašenju komunalne infrastrukture javnim dobrom u općoj uporabi dostavljaju se nadležnom sudu radi provedbe upisa statusa javnog dobra u općoj uporabi u zemljišne knjige</w:t>
            </w:r>
          </w:p>
        </w:tc>
        <w:tc>
          <w:tcPr>
            <w:tcW w:w="2246" w:type="dxa"/>
            <w:vAlign w:val="center"/>
          </w:tcPr>
          <w:p w14:paraId="1CB2717F" w14:textId="3CEA861F" w:rsidR="004F6E3C" w:rsidRPr="00EA0016" w:rsidRDefault="00032A52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</w:t>
            </w:r>
            <w:r w:rsidR="004F6E3C" w:rsidRPr="00EA0016">
              <w:rPr>
                <w:rFonts w:eastAsia="Arial"/>
                <w:b w:val="0"/>
                <w:bCs/>
                <w:sz w:val="20"/>
                <w:szCs w:val="20"/>
              </w:rPr>
              <w:t>pisati promjen</w:t>
            </w:r>
            <w:r w:rsidR="007674F4">
              <w:rPr>
                <w:rFonts w:eastAsia="Arial"/>
                <w:b w:val="0"/>
                <w:bCs/>
                <w:sz w:val="20"/>
                <w:szCs w:val="20"/>
              </w:rPr>
              <w:t>e</w:t>
            </w:r>
            <w:r w:rsidR="004F6E3C" w:rsidRPr="00EA0016">
              <w:rPr>
                <w:rFonts w:eastAsia="Arial"/>
                <w:b w:val="0"/>
                <w:bCs/>
                <w:sz w:val="20"/>
                <w:szCs w:val="20"/>
              </w:rPr>
              <w:t xml:space="preserve"> u zemljišne knjige te upisati kao svoje vlasništvu ako to do sada nije bilo</w:t>
            </w:r>
          </w:p>
        </w:tc>
        <w:tc>
          <w:tcPr>
            <w:tcW w:w="4221" w:type="dxa"/>
            <w:vAlign w:val="center"/>
          </w:tcPr>
          <w:p w14:paraId="04B8E6BD" w14:textId="01C959B8" w:rsidR="004F6E3C" w:rsidRPr="009C1AF4" w:rsidRDefault="009C1AF4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mallCap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Dopis za upis KLASA: 363-02/23-02/2, URBROJ: 2158-19-02-24-2</w:t>
            </w:r>
          </w:p>
        </w:tc>
        <w:tc>
          <w:tcPr>
            <w:tcW w:w="1679" w:type="dxa"/>
            <w:vAlign w:val="center"/>
          </w:tcPr>
          <w:p w14:paraId="44788CB8" w14:textId="0D46B677" w:rsidR="004F6E3C" w:rsidRPr="00554C21" w:rsidRDefault="00032A52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  <w:highlight w:val="yellow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Učinkovito </w:t>
            </w:r>
          </w:p>
        </w:tc>
        <w:tc>
          <w:tcPr>
            <w:tcW w:w="1750" w:type="dxa"/>
            <w:vAlign w:val="center"/>
          </w:tcPr>
          <w:p w14:paraId="5FBB4130" w14:textId="6352566F" w:rsidR="004F6E3C" w:rsidRPr="005D5531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437BF3" w:rsidRPr="005D5531" w14:paraId="19B45EB4" w14:textId="77777777" w:rsidTr="008F6E6C">
        <w:trPr>
          <w:trHeight w:val="218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56997435" w14:textId="77777777" w:rsidR="004F6E3C" w:rsidRPr="005D5531" w:rsidRDefault="004F6E3C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580C0ABE" w14:textId="77777777" w:rsidR="004F6E3C" w:rsidRPr="005D5531" w:rsidRDefault="004F6E3C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 xml:space="preserve">Jedinica lokalne samouprave pribavlja geodetske elaborate izvedenog stanja komunalne infrastrukture te ih dostavlja nadležnom 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>tijelu za katastar, zajedno s potvrdom da se radi o komunalnoj infrastrukturi, radi evidentiranja komunalne infrastrukture u katastru</w:t>
            </w:r>
          </w:p>
        </w:tc>
        <w:tc>
          <w:tcPr>
            <w:tcW w:w="2246" w:type="dxa"/>
            <w:vAlign w:val="center"/>
          </w:tcPr>
          <w:p w14:paraId="6104EDAB" w14:textId="1CFD2431" w:rsidR="004F6E3C" w:rsidRPr="00B8239F" w:rsidRDefault="00032A52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>Izrađivati geodetske elaborate</w:t>
            </w:r>
          </w:p>
        </w:tc>
        <w:tc>
          <w:tcPr>
            <w:tcW w:w="4221" w:type="dxa"/>
            <w:vAlign w:val="center"/>
          </w:tcPr>
          <w:p w14:paraId="151EA060" w14:textId="4E88B015" w:rsidR="004F6E3C" w:rsidRPr="005D5531" w:rsidRDefault="00032A52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Izrada geodetskog elaborata  </w:t>
            </w:r>
          </w:p>
        </w:tc>
        <w:tc>
          <w:tcPr>
            <w:tcW w:w="1679" w:type="dxa"/>
            <w:vAlign w:val="center"/>
          </w:tcPr>
          <w:p w14:paraId="52FB41E4" w14:textId="07CEAC3E" w:rsidR="004F6E3C" w:rsidRPr="005D5531" w:rsidRDefault="00032A52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učinkovito</w:t>
            </w:r>
          </w:p>
        </w:tc>
        <w:tc>
          <w:tcPr>
            <w:tcW w:w="1750" w:type="dxa"/>
            <w:vAlign w:val="center"/>
          </w:tcPr>
          <w:p w14:paraId="0C1B9874" w14:textId="68CADA4E" w:rsidR="004F6E3C" w:rsidRPr="005D5531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1A1DA3" w:rsidRPr="005D5531" w14:paraId="10A44FEA" w14:textId="77777777" w:rsidTr="008F6E6C">
        <w:trPr>
          <w:trHeight w:val="252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37A1DA96" w14:textId="77777777" w:rsidR="00B056CF" w:rsidRPr="005D5531" w:rsidRDefault="00B056CF" w:rsidP="0099356D">
            <w:pPr>
              <w:spacing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574B7300" w14:textId="77777777" w:rsidR="00B056CF" w:rsidRPr="005D5531" w:rsidRDefault="00B056CF" w:rsidP="0099356D">
            <w:pPr>
              <w:spacing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Jedinica lokalne samouprave ustrojila je i vodi evidenciju komunalne infrastrukture koja sadrži propisane podatke i akte</w:t>
            </w:r>
          </w:p>
        </w:tc>
        <w:tc>
          <w:tcPr>
            <w:tcW w:w="2246" w:type="dxa"/>
            <w:vAlign w:val="center"/>
          </w:tcPr>
          <w:p w14:paraId="04879DEC" w14:textId="773D07D1" w:rsidR="00B056CF" w:rsidRPr="00631702" w:rsidRDefault="00032A52" w:rsidP="0099356D">
            <w:pPr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</w:t>
            </w:r>
            <w:r w:rsidR="00B056CF" w:rsidRPr="00631702">
              <w:rPr>
                <w:rFonts w:eastAsia="Arial"/>
                <w:b w:val="0"/>
                <w:bCs/>
                <w:sz w:val="20"/>
                <w:szCs w:val="20"/>
              </w:rPr>
              <w:t>stroj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ena</w:t>
            </w:r>
            <w:r w:rsidR="00B056CF" w:rsidRPr="00631702">
              <w:rPr>
                <w:rFonts w:eastAsia="Arial"/>
                <w:b w:val="0"/>
                <w:bCs/>
                <w:sz w:val="20"/>
                <w:szCs w:val="20"/>
              </w:rPr>
              <w:t xml:space="preserve"> je evidencije komunalne infrastrukture</w:t>
            </w:r>
            <w:r w:rsidR="00B056CF">
              <w:rPr>
                <w:rFonts w:eastAsia="Arial"/>
                <w:b w:val="0"/>
                <w:bCs/>
                <w:sz w:val="20"/>
                <w:szCs w:val="20"/>
              </w:rPr>
              <w:t>.</w:t>
            </w:r>
          </w:p>
        </w:tc>
        <w:tc>
          <w:tcPr>
            <w:tcW w:w="4221" w:type="dxa"/>
            <w:vAlign w:val="center"/>
          </w:tcPr>
          <w:p w14:paraId="61C20ED2" w14:textId="227F30BB" w:rsidR="00B056CF" w:rsidRPr="00DE6058" w:rsidRDefault="00032A52" w:rsidP="0099356D">
            <w:pPr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032A52">
              <w:rPr>
                <w:rFonts w:eastAsia="Arial"/>
                <w:b w:val="0"/>
                <w:bCs/>
                <w:sz w:val="20"/>
                <w:szCs w:val="20"/>
              </w:rPr>
              <w:t>https://info-cor.com/info-cor.php?kid=18&amp;mid=2</w:t>
            </w:r>
          </w:p>
        </w:tc>
        <w:tc>
          <w:tcPr>
            <w:tcW w:w="1679" w:type="dxa"/>
            <w:vAlign w:val="center"/>
          </w:tcPr>
          <w:p w14:paraId="6CBF6EF2" w14:textId="018D5952" w:rsidR="00B056CF" w:rsidRPr="005D5531" w:rsidRDefault="00032A52" w:rsidP="0099356D">
            <w:pPr>
              <w:spacing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Učinkovito </w:t>
            </w:r>
          </w:p>
        </w:tc>
        <w:tc>
          <w:tcPr>
            <w:tcW w:w="1750" w:type="dxa"/>
            <w:vAlign w:val="center"/>
          </w:tcPr>
          <w:p w14:paraId="07101FE5" w14:textId="4925D773" w:rsidR="00B056CF" w:rsidRPr="005D5531" w:rsidRDefault="001A1DA3" w:rsidP="0099356D">
            <w:pPr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1A1DA3" w:rsidRPr="005D5531" w14:paraId="66397924" w14:textId="77777777" w:rsidTr="008F6E6C">
        <w:trPr>
          <w:trHeight w:val="230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0A9A6E92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6190911B" w14:textId="77777777" w:rsidR="00B056CF" w:rsidRPr="005D5531" w:rsidRDefault="00B056CF" w:rsidP="0099356D">
            <w:pPr>
              <w:spacing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Građevine komunalne infrastrukture evidentirane su u poslovnim knjigama jedinice lokalne samouprave i iskazane su im vrijednosti</w:t>
            </w:r>
          </w:p>
        </w:tc>
        <w:tc>
          <w:tcPr>
            <w:tcW w:w="2246" w:type="dxa"/>
            <w:vAlign w:val="center"/>
          </w:tcPr>
          <w:p w14:paraId="021BB040" w14:textId="77777777" w:rsidR="00B056CF" w:rsidRPr="00B100B1" w:rsidRDefault="00B056CF" w:rsidP="0099356D">
            <w:pPr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B100B1">
              <w:rPr>
                <w:rFonts w:eastAsia="Arial"/>
                <w:b w:val="0"/>
                <w:bCs/>
                <w:sz w:val="20"/>
                <w:szCs w:val="20"/>
              </w:rPr>
              <w:t>Poduzimanje radnji radi povezivanja infrastrukture s poslovnim knjigama te pristupanje procjeni njihove vrijednosti.</w:t>
            </w:r>
          </w:p>
        </w:tc>
        <w:tc>
          <w:tcPr>
            <w:tcW w:w="4221" w:type="dxa"/>
            <w:vAlign w:val="center"/>
          </w:tcPr>
          <w:p w14:paraId="7B4528E4" w14:textId="6CE5E9CA" w:rsidR="00B056CF" w:rsidRPr="00B100B1" w:rsidRDefault="00117DAD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Procjena vrijednosti komunalne infrastrukture od 4. prosinca 2023.</w:t>
            </w:r>
            <w:r>
              <w:t xml:space="preserve"> </w:t>
            </w:r>
            <w:r w:rsidRPr="00117DAD">
              <w:rPr>
                <w:rFonts w:eastAsia="Arial"/>
                <w:b w:val="0"/>
                <w:bCs/>
                <w:sz w:val="20"/>
                <w:szCs w:val="20"/>
              </w:rPr>
              <w:t>KLASA: 041-01/21-01/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, URBROJ: 2158-19-02-23-6 i od 21. prosinca 2023.  – KLASA: 041-01/21-01/1</w:t>
            </w:r>
            <w:r w:rsidRPr="00117DAD">
              <w:rPr>
                <w:rFonts w:eastAsia="Arial"/>
                <w:b w:val="0"/>
                <w:bCs/>
                <w:sz w:val="20"/>
                <w:szCs w:val="20"/>
              </w:rPr>
              <w:t>2158-19-02-23-6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7 </w:t>
            </w:r>
          </w:p>
        </w:tc>
        <w:tc>
          <w:tcPr>
            <w:tcW w:w="1679" w:type="dxa"/>
            <w:vAlign w:val="center"/>
          </w:tcPr>
          <w:p w14:paraId="273EA207" w14:textId="7C0ECDF9" w:rsidR="00B056CF" w:rsidRPr="005D5531" w:rsidRDefault="00117DAD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Učinkovito</w:t>
            </w:r>
          </w:p>
        </w:tc>
        <w:tc>
          <w:tcPr>
            <w:tcW w:w="1750" w:type="dxa"/>
            <w:vMerge w:val="restart"/>
            <w:vAlign w:val="center"/>
          </w:tcPr>
          <w:p w14:paraId="28DAA004" w14:textId="4BC72CF2" w:rsidR="00B056CF" w:rsidRPr="005D5531" w:rsidRDefault="001A1DA3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1A1DA3" w:rsidRPr="005D5531" w14:paraId="553EA965" w14:textId="77777777" w:rsidTr="008F6E6C">
        <w:trPr>
          <w:trHeight w:val="264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45E9430D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20BE35EC" w14:textId="3A56385B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 xml:space="preserve">Građevine komunalne infrastrukture obuhvaćene su godišnjim popisom imovine i obveza na </w:t>
            </w:r>
            <w:r w:rsidRPr="00907E02">
              <w:rPr>
                <w:rFonts w:eastAsia="Arial"/>
                <w:b w:val="0"/>
                <w:bCs/>
                <w:sz w:val="20"/>
                <w:szCs w:val="20"/>
              </w:rPr>
              <w:t>kraju</w:t>
            </w:r>
            <w:r w:rsidR="00AA391C">
              <w:rPr>
                <w:rFonts w:eastAsia="Arial"/>
                <w:b w:val="0"/>
                <w:bCs/>
                <w:sz w:val="20"/>
                <w:szCs w:val="20"/>
              </w:rPr>
              <w:t xml:space="preserve"> godine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 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te su im knjigovodstvena stanja usklađena sa stvarnim stanjima utvrđenim popisom</w:t>
            </w:r>
          </w:p>
        </w:tc>
        <w:tc>
          <w:tcPr>
            <w:tcW w:w="2246" w:type="dxa"/>
            <w:vAlign w:val="center"/>
          </w:tcPr>
          <w:p w14:paraId="3C275D4D" w14:textId="452CB098" w:rsidR="00B056CF" w:rsidRPr="00943FB1" w:rsidRDefault="00117DAD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Napravljen je popis imovine </w:t>
            </w:r>
            <w:r w:rsidR="00B056CF" w:rsidRPr="00943FB1">
              <w:rPr>
                <w:rFonts w:eastAsia="Arial"/>
                <w:b w:val="0"/>
                <w:bCs/>
                <w:sz w:val="20"/>
                <w:szCs w:val="20"/>
              </w:rPr>
              <w:t>imovinu i obvez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a</w:t>
            </w:r>
          </w:p>
        </w:tc>
        <w:tc>
          <w:tcPr>
            <w:tcW w:w="4221" w:type="dxa"/>
            <w:vAlign w:val="center"/>
          </w:tcPr>
          <w:p w14:paraId="4D332026" w14:textId="7ABF763E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 w:rsidRPr="00107D13">
              <w:rPr>
                <w:rFonts w:eastAsia="Arial"/>
                <w:b w:val="0"/>
                <w:bCs/>
                <w:sz w:val="20"/>
                <w:szCs w:val="20"/>
              </w:rPr>
              <w:t xml:space="preserve">Općina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Ernestinovo</w:t>
            </w:r>
            <w:r w:rsidRPr="00107D13">
              <w:rPr>
                <w:rFonts w:eastAsia="Arial"/>
                <w:b w:val="0"/>
                <w:bCs/>
                <w:sz w:val="20"/>
                <w:szCs w:val="20"/>
              </w:rPr>
              <w:t xml:space="preserve"> obavila </w:t>
            </w:r>
            <w:r w:rsidRPr="00943FB1">
              <w:rPr>
                <w:rFonts w:eastAsia="Arial"/>
                <w:b w:val="0"/>
                <w:bCs/>
                <w:sz w:val="20"/>
                <w:szCs w:val="20"/>
              </w:rPr>
              <w:t>je popis imovine i obveza koncem 20</w:t>
            </w:r>
            <w:r w:rsidR="00117DAD">
              <w:rPr>
                <w:rFonts w:eastAsia="Arial"/>
                <w:b w:val="0"/>
                <w:bCs/>
                <w:sz w:val="20"/>
                <w:szCs w:val="20"/>
              </w:rPr>
              <w:t>23. g</w:t>
            </w:r>
            <w:r w:rsidRPr="00943FB1">
              <w:rPr>
                <w:rFonts w:eastAsia="Arial"/>
                <w:b w:val="0"/>
                <w:bCs/>
                <w:sz w:val="20"/>
                <w:szCs w:val="20"/>
              </w:rPr>
              <w:t>odine</w:t>
            </w:r>
            <w:r w:rsidR="009C1AF4">
              <w:rPr>
                <w:rFonts w:eastAsia="Arial"/>
                <w:b w:val="0"/>
                <w:bCs/>
                <w:sz w:val="20"/>
                <w:szCs w:val="20"/>
              </w:rPr>
              <w:t>, KLASA 406-08/2</w:t>
            </w:r>
            <w:r w:rsidR="0057016C">
              <w:rPr>
                <w:rFonts w:eastAsia="Arial"/>
                <w:b w:val="0"/>
                <w:bCs/>
                <w:sz w:val="20"/>
                <w:szCs w:val="20"/>
              </w:rPr>
              <w:t>3</w:t>
            </w:r>
            <w:r w:rsidR="009C1AF4">
              <w:rPr>
                <w:rFonts w:eastAsia="Arial"/>
                <w:b w:val="0"/>
                <w:bCs/>
                <w:sz w:val="20"/>
                <w:szCs w:val="20"/>
              </w:rPr>
              <w:t>-0</w:t>
            </w:r>
            <w:r w:rsidR="0057016C">
              <w:rPr>
                <w:rFonts w:eastAsia="Arial"/>
                <w:b w:val="0"/>
                <w:bCs/>
                <w:sz w:val="20"/>
                <w:szCs w:val="20"/>
              </w:rPr>
              <w:t>2</w:t>
            </w:r>
            <w:r w:rsidR="009C1AF4">
              <w:rPr>
                <w:rFonts w:eastAsia="Arial"/>
                <w:b w:val="0"/>
                <w:bCs/>
                <w:sz w:val="20"/>
                <w:szCs w:val="20"/>
              </w:rPr>
              <w:t>/1, URBROJ: 2158-19-02-2</w:t>
            </w:r>
            <w:r w:rsidR="0057016C">
              <w:rPr>
                <w:rFonts w:eastAsia="Arial"/>
                <w:b w:val="0"/>
                <w:bCs/>
                <w:sz w:val="20"/>
                <w:szCs w:val="20"/>
              </w:rPr>
              <w:t>3</w:t>
            </w:r>
            <w:r w:rsidR="009C1AF4">
              <w:rPr>
                <w:rFonts w:eastAsia="Arial"/>
                <w:b w:val="0"/>
                <w:bCs/>
                <w:sz w:val="20"/>
                <w:szCs w:val="20"/>
              </w:rPr>
              <w:t>-1</w:t>
            </w:r>
          </w:p>
        </w:tc>
        <w:tc>
          <w:tcPr>
            <w:tcW w:w="1679" w:type="dxa"/>
            <w:vAlign w:val="center"/>
          </w:tcPr>
          <w:p w14:paraId="3D652F17" w14:textId="0C1A6B70" w:rsidR="00B056CF" w:rsidRPr="005D5531" w:rsidRDefault="00117DAD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Učinkovito</w:t>
            </w:r>
          </w:p>
        </w:tc>
        <w:tc>
          <w:tcPr>
            <w:tcW w:w="1750" w:type="dxa"/>
            <w:vMerge/>
            <w:vAlign w:val="center"/>
          </w:tcPr>
          <w:p w14:paraId="6DCC64A9" w14:textId="77777777" w:rsidR="00B056CF" w:rsidRPr="005D5531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</w:tr>
      <w:tr w:rsidR="001A1DA3" w:rsidRPr="005D5531" w14:paraId="7FD91A43" w14:textId="77777777" w:rsidTr="008F6E6C">
        <w:trPr>
          <w:trHeight w:val="416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5FF56739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6485E63F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Podaci o komunalnoj infrastrukturi u analitičkoj knjigovodstvenoj evidenciji i evidenciji komunalne infrastrukture su usklađeni</w:t>
            </w:r>
          </w:p>
        </w:tc>
        <w:tc>
          <w:tcPr>
            <w:tcW w:w="2246" w:type="dxa"/>
            <w:vAlign w:val="center"/>
          </w:tcPr>
          <w:p w14:paraId="7FDEF858" w14:textId="7FC88B7D" w:rsidR="00B056CF" w:rsidRPr="00943FB1" w:rsidRDefault="00117DAD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Provedeno je usklađenje podataka</w:t>
            </w:r>
          </w:p>
        </w:tc>
        <w:tc>
          <w:tcPr>
            <w:tcW w:w="4221" w:type="dxa"/>
            <w:tcBorders>
              <w:bottom w:val="single" w:sz="4" w:space="0" w:color="B4C6E7"/>
            </w:tcBorders>
            <w:vAlign w:val="center"/>
          </w:tcPr>
          <w:p w14:paraId="27EA32AB" w14:textId="434700F8" w:rsidR="00B056CF" w:rsidRPr="005D5531" w:rsidRDefault="00117DAD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032A52">
              <w:rPr>
                <w:rFonts w:eastAsia="Arial"/>
                <w:b w:val="0"/>
                <w:bCs/>
                <w:sz w:val="20"/>
                <w:szCs w:val="20"/>
              </w:rPr>
              <w:t>https://info-cor.com/info-cor.php?kid=18&amp;mid=2</w:t>
            </w:r>
          </w:p>
        </w:tc>
        <w:tc>
          <w:tcPr>
            <w:tcW w:w="1679" w:type="dxa"/>
            <w:vAlign w:val="center"/>
          </w:tcPr>
          <w:p w14:paraId="5EA696C5" w14:textId="62192C87" w:rsidR="00B056CF" w:rsidRPr="005D5531" w:rsidRDefault="00117DAD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Učinkovito </w:t>
            </w:r>
          </w:p>
        </w:tc>
        <w:tc>
          <w:tcPr>
            <w:tcW w:w="1750" w:type="dxa"/>
            <w:vAlign w:val="center"/>
          </w:tcPr>
          <w:p w14:paraId="37F2FCCD" w14:textId="33141569" w:rsidR="00B056CF" w:rsidRPr="005D5531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1A1DA3" w:rsidRPr="005D5531" w14:paraId="6EAAEA6A" w14:textId="77777777" w:rsidTr="008F6E6C">
        <w:trPr>
          <w:trHeight w:val="1440"/>
          <w:jc w:val="center"/>
        </w:trPr>
        <w:tc>
          <w:tcPr>
            <w:tcW w:w="1800" w:type="dxa"/>
            <w:vMerge w:val="restart"/>
            <w:shd w:val="clear" w:color="auto" w:fill="D9E2F3"/>
            <w:vAlign w:val="center"/>
          </w:tcPr>
          <w:p w14:paraId="46D17BB8" w14:textId="77777777" w:rsidR="00B056CF" w:rsidRPr="00613C12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color w:val="44546A"/>
                <w:sz w:val="20"/>
                <w:szCs w:val="20"/>
              </w:rPr>
            </w:pPr>
            <w:r w:rsidRPr="00613C12">
              <w:rPr>
                <w:rFonts w:eastAsia="Arial"/>
                <w:color w:val="44546A"/>
                <w:sz w:val="20"/>
                <w:szCs w:val="20"/>
              </w:rPr>
              <w:t>Normativno uređenje upravljanja komunalnom infrastrukturom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6D841397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P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redstavničko tijelo jedinice lokalne samouprave donijelo je odluku o komunalnim djelatnostima kojom su pobliže određeni poslovi koji se smatraju obavljanjem propisanih komunalnih djelatnosti i drugih djelatnosti kojima se kontinuirano zadovoljavaju životne potrebe stanovništva na području jedinice lokalne samouprave te se smatraju komunalnim djelatnostima</w:t>
            </w:r>
          </w:p>
        </w:tc>
        <w:tc>
          <w:tcPr>
            <w:tcW w:w="2246" w:type="dxa"/>
            <w:vMerge w:val="restart"/>
            <w:vAlign w:val="center"/>
          </w:tcPr>
          <w:p w14:paraId="1741B191" w14:textId="77777777" w:rsidR="00117DAD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Odluka o komunalnim djelatnostima </w:t>
            </w:r>
          </w:p>
          <w:p w14:paraId="7EF06836" w14:textId="2C43B922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CB5406">
              <w:rPr>
                <w:rFonts w:eastAsia="Arial"/>
                <w:b w:val="0"/>
                <w:bCs/>
                <w:sz w:val="20"/>
                <w:szCs w:val="20"/>
              </w:rPr>
              <w:t>Odluka o osnivanju vlastitog pogona za obavljanje komunalnih</w:t>
            </w:r>
            <w:r w:rsidR="00117DAD">
              <w:rPr>
                <w:rFonts w:eastAsia="Arial"/>
                <w:b w:val="0"/>
                <w:bCs/>
                <w:sz w:val="20"/>
                <w:szCs w:val="20"/>
              </w:rPr>
              <w:t xml:space="preserve"> </w:t>
            </w:r>
            <w:r w:rsidRPr="00CB5406">
              <w:rPr>
                <w:rFonts w:eastAsia="Arial"/>
                <w:b w:val="0"/>
                <w:bCs/>
                <w:sz w:val="20"/>
                <w:szCs w:val="20"/>
              </w:rPr>
              <w:t xml:space="preserve">djelatnosti </w:t>
            </w:r>
          </w:p>
        </w:tc>
        <w:tc>
          <w:tcPr>
            <w:tcW w:w="4221" w:type="dxa"/>
            <w:tcBorders>
              <w:bottom w:val="single" w:sz="4" w:space="0" w:color="B4C6E7"/>
            </w:tcBorders>
            <w:vAlign w:val="center"/>
          </w:tcPr>
          <w:p w14:paraId="1077CACA" w14:textId="77777777" w:rsidR="0057016C" w:rsidRDefault="0057016C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  <w:p w14:paraId="6DE385F0" w14:textId="77777777" w:rsidR="0057016C" w:rsidRDefault="0057016C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  <w:p w14:paraId="4CF560E6" w14:textId="5EAB54DD" w:rsidR="00B056CF" w:rsidRDefault="00117DAD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Službeni glasnik broj 6/15</w:t>
            </w:r>
          </w:p>
          <w:p w14:paraId="67DAD03B" w14:textId="0DAE6A40" w:rsidR="00117DAD" w:rsidRDefault="00117DAD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Službeni glasnik broj 10/19</w:t>
            </w:r>
          </w:p>
        </w:tc>
        <w:tc>
          <w:tcPr>
            <w:tcW w:w="1679" w:type="dxa"/>
            <w:tcBorders>
              <w:bottom w:val="single" w:sz="4" w:space="0" w:color="B4C6E7"/>
            </w:tcBorders>
            <w:vAlign w:val="center"/>
          </w:tcPr>
          <w:p w14:paraId="507367EF" w14:textId="5D778A1A" w:rsidR="00B056CF" w:rsidRDefault="00117DAD" w:rsidP="004F1E0F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Učinkovito</w:t>
            </w:r>
          </w:p>
        </w:tc>
        <w:tc>
          <w:tcPr>
            <w:tcW w:w="1750" w:type="dxa"/>
            <w:vAlign w:val="center"/>
          </w:tcPr>
          <w:p w14:paraId="7667295E" w14:textId="47AB44C0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--</w:t>
            </w:r>
          </w:p>
        </w:tc>
      </w:tr>
      <w:tr w:rsidR="001A1DA3" w:rsidRPr="005D5531" w14:paraId="3672561F" w14:textId="77777777" w:rsidTr="008F6E6C">
        <w:trPr>
          <w:trHeight w:val="466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2DEFDAAC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65A4BD31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P</w:t>
            </w:r>
            <w:r w:rsidRPr="00A904EB">
              <w:rPr>
                <w:rFonts w:eastAsia="Arial"/>
                <w:b w:val="0"/>
                <w:bCs/>
                <w:sz w:val="20"/>
                <w:szCs w:val="20"/>
              </w:rPr>
              <w:t>redstavničko tijelo jedinice lokalne samouprave donijelo je odluku kojom su određene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 xml:space="preserve"> komunalne 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>djelatnosti koje se obavljaju na temelju koncesije</w:t>
            </w:r>
          </w:p>
        </w:tc>
        <w:tc>
          <w:tcPr>
            <w:tcW w:w="2246" w:type="dxa"/>
            <w:vMerge/>
            <w:vAlign w:val="center"/>
          </w:tcPr>
          <w:p w14:paraId="7BFAF04A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4221" w:type="dxa"/>
            <w:vMerge w:val="restart"/>
            <w:tcBorders>
              <w:top w:val="single" w:sz="4" w:space="0" w:color="B4C6E7"/>
            </w:tcBorders>
            <w:vAlign w:val="center"/>
          </w:tcPr>
          <w:p w14:paraId="64E151DF" w14:textId="153013BA" w:rsidR="00B056CF" w:rsidRDefault="004F1E0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Općina Ernestinovo ima donesene Odluke o komunalnim djelatnostima koje se obavljaju na temelju koncesije/ugovora, međutim iste su zastarjele</w:t>
            </w:r>
          </w:p>
        </w:tc>
        <w:tc>
          <w:tcPr>
            <w:tcW w:w="1679" w:type="dxa"/>
            <w:tcBorders>
              <w:top w:val="single" w:sz="4" w:space="0" w:color="B4C6E7"/>
            </w:tcBorders>
            <w:vAlign w:val="center"/>
          </w:tcPr>
          <w:p w14:paraId="330ED61E" w14:textId="6275773A" w:rsidR="00B056CF" w:rsidRDefault="004F1E0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Djelomično učinkovito </w:t>
            </w:r>
          </w:p>
        </w:tc>
        <w:tc>
          <w:tcPr>
            <w:tcW w:w="1750" w:type="dxa"/>
            <w:vAlign w:val="center"/>
          </w:tcPr>
          <w:p w14:paraId="5B390B46" w14:textId="64284765" w:rsidR="00B056CF" w:rsidRDefault="004F1E0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Izraditi novu Odluku </w:t>
            </w:r>
          </w:p>
        </w:tc>
      </w:tr>
      <w:tr w:rsidR="001A1DA3" w:rsidRPr="005D5531" w14:paraId="33513239" w14:textId="77777777" w:rsidTr="008F6E6C">
        <w:trPr>
          <w:trHeight w:val="415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5B5EA6FF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59396644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P</w:t>
            </w:r>
            <w:r w:rsidRPr="00A904EB">
              <w:rPr>
                <w:rFonts w:eastAsia="Arial"/>
                <w:b w:val="0"/>
                <w:bCs/>
                <w:sz w:val="20"/>
                <w:szCs w:val="20"/>
              </w:rPr>
              <w:t>redstavničko tijelo jedinice lokalne samouprave donijelo je odluku kojom su određene komunalne djelatnosti koje se obavljaju na temelju ugovora o obavljanju komunalne djelatnosti</w:t>
            </w:r>
          </w:p>
        </w:tc>
        <w:tc>
          <w:tcPr>
            <w:tcW w:w="2246" w:type="dxa"/>
            <w:vMerge/>
            <w:vAlign w:val="center"/>
          </w:tcPr>
          <w:p w14:paraId="0A15328C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4221" w:type="dxa"/>
            <w:vMerge/>
            <w:vAlign w:val="center"/>
          </w:tcPr>
          <w:p w14:paraId="6A40D14A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53A9F912" w14:textId="1D2C9A8C" w:rsidR="00B056CF" w:rsidRDefault="004F1E0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Djelomično učinkovito </w:t>
            </w:r>
          </w:p>
        </w:tc>
        <w:tc>
          <w:tcPr>
            <w:tcW w:w="1750" w:type="dxa"/>
            <w:vAlign w:val="center"/>
          </w:tcPr>
          <w:p w14:paraId="3AC504AD" w14:textId="2553A159" w:rsidR="00B056CF" w:rsidRDefault="004F1E0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Izraditi novu Odluku </w:t>
            </w:r>
          </w:p>
        </w:tc>
      </w:tr>
      <w:tr w:rsidR="001A1DA3" w:rsidRPr="005D5531" w14:paraId="75EC8082" w14:textId="77777777" w:rsidTr="008F6E6C">
        <w:trPr>
          <w:trHeight w:val="600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4D007239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252AD36B" w14:textId="1E18AD64" w:rsidR="00B056CF" w:rsidRPr="00A904EB" w:rsidRDefault="00B056CF" w:rsidP="00AA391C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P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 xml:space="preserve">redstavničko tijelo jedinice lokalne samouprave donijelo je programe građenja odnosno održavanja komunalne </w:t>
            </w:r>
            <w:r w:rsidRPr="00907E02">
              <w:rPr>
                <w:rFonts w:eastAsia="Arial"/>
                <w:b w:val="0"/>
                <w:bCs/>
                <w:sz w:val="20"/>
                <w:szCs w:val="20"/>
              </w:rPr>
              <w:t xml:space="preserve">infrastrukture 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u skladu s predvidivim i raspoloživim sredstvima i izvorima financiranja, koji sadrže propisane elemente</w:t>
            </w:r>
          </w:p>
        </w:tc>
        <w:tc>
          <w:tcPr>
            <w:tcW w:w="2246" w:type="dxa"/>
            <w:vMerge w:val="restart"/>
            <w:vAlign w:val="center"/>
          </w:tcPr>
          <w:p w14:paraId="3F463300" w14:textId="77777777" w:rsidR="004F1E0F" w:rsidRDefault="00B056CF" w:rsidP="004F1E0F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B528A3">
              <w:rPr>
                <w:rFonts w:eastAsia="Arial"/>
                <w:b w:val="0"/>
                <w:bCs/>
                <w:sz w:val="20"/>
                <w:szCs w:val="20"/>
              </w:rPr>
              <w:t xml:space="preserve">Program građenja komunalne infrastrukture Općine Ernestinovo </w:t>
            </w:r>
            <w:r w:rsidR="004F1E0F">
              <w:rPr>
                <w:rFonts w:eastAsia="Arial"/>
                <w:b w:val="0"/>
                <w:bCs/>
                <w:sz w:val="20"/>
                <w:szCs w:val="20"/>
              </w:rPr>
              <w:t xml:space="preserve">i </w:t>
            </w:r>
            <w:r w:rsidRPr="00B528A3">
              <w:rPr>
                <w:rFonts w:eastAsia="Arial"/>
                <w:b w:val="0"/>
                <w:bCs/>
                <w:sz w:val="20"/>
                <w:szCs w:val="20"/>
              </w:rPr>
              <w:t xml:space="preserve">Program građenja komunalne infrastrukture </w:t>
            </w:r>
          </w:p>
          <w:p w14:paraId="7542F7B0" w14:textId="7DD714CF" w:rsidR="00B056CF" w:rsidRDefault="00B056CF" w:rsidP="004F1E0F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Doneseni Programi objavljeni su u Službenom glasniku Općine Ernestinovo.</w:t>
            </w:r>
          </w:p>
        </w:tc>
        <w:tc>
          <w:tcPr>
            <w:tcW w:w="4221" w:type="dxa"/>
            <w:vAlign w:val="center"/>
          </w:tcPr>
          <w:p w14:paraId="2674D052" w14:textId="2E04E044" w:rsidR="00B056CF" w:rsidRDefault="004F1E0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Usvojeni su programi građenja i održavanja za 202</w:t>
            </w:r>
            <w:r w:rsidR="00AA391C">
              <w:rPr>
                <w:rFonts w:eastAsia="Arial"/>
                <w:b w:val="0"/>
                <w:bCs/>
                <w:sz w:val="20"/>
                <w:szCs w:val="20"/>
              </w:rPr>
              <w:t>3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. godinu i objavljeni u Službenom glasniku OE broj 10/2022</w:t>
            </w:r>
          </w:p>
          <w:p w14:paraId="6AF7A004" w14:textId="40423219" w:rsidR="00AA391C" w:rsidRDefault="00AA391C" w:rsidP="00AA391C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Usvojeni su programi građenja i održavanja za 2022. godinu i objavljeni u Službenom glasniku OE broj 8/2021</w:t>
            </w:r>
          </w:p>
          <w:p w14:paraId="252501AB" w14:textId="38C2B1DD" w:rsidR="00AA391C" w:rsidRDefault="00AA391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17BDB1CC" w14:textId="0605F8AD" w:rsidR="00B056CF" w:rsidRDefault="00437BF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Učinkovito</w:t>
            </w:r>
          </w:p>
        </w:tc>
        <w:tc>
          <w:tcPr>
            <w:tcW w:w="1750" w:type="dxa"/>
            <w:vMerge w:val="restart"/>
            <w:vAlign w:val="center"/>
          </w:tcPr>
          <w:p w14:paraId="6DB939D5" w14:textId="103521D2" w:rsidR="00B056CF" w:rsidRDefault="00437BF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1A1DA3" w:rsidRPr="005D5531" w14:paraId="7F45DD01" w14:textId="77777777" w:rsidTr="008F6E6C">
        <w:trPr>
          <w:trHeight w:val="360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0D0AFD3B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79A1799A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D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oneseni programi objavljeni su u službenom glasilu</w:t>
            </w:r>
          </w:p>
        </w:tc>
        <w:tc>
          <w:tcPr>
            <w:tcW w:w="2246" w:type="dxa"/>
            <w:vMerge/>
            <w:vAlign w:val="center"/>
          </w:tcPr>
          <w:p w14:paraId="42C2F97D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4221" w:type="dxa"/>
            <w:vAlign w:val="center"/>
          </w:tcPr>
          <w:p w14:paraId="4CEA03A8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489B164D" w14:textId="3BED0DBF" w:rsidR="00B056CF" w:rsidRDefault="00437BF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Učinkovito</w:t>
            </w:r>
          </w:p>
        </w:tc>
        <w:tc>
          <w:tcPr>
            <w:tcW w:w="1750" w:type="dxa"/>
            <w:vMerge/>
            <w:vAlign w:val="center"/>
          </w:tcPr>
          <w:p w14:paraId="00B372C0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</w:tr>
      <w:tr w:rsidR="001A1DA3" w:rsidRPr="005D5531" w14:paraId="155372A0" w14:textId="77777777" w:rsidTr="008F6E6C">
        <w:trPr>
          <w:trHeight w:val="318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363C647A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45E77E1A" w14:textId="4DB9F29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G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 xml:space="preserve">radonačelnici odnosno općinski načelnici podnijeli su 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 xml:space="preserve">predstavničkom tijelu jedinice lokalne samouprave izvješće o izvršenju programa građenja komunalne infrastrukture odnosno programa održavanja </w:t>
            </w:r>
            <w:r w:rsidRPr="00270FEF">
              <w:rPr>
                <w:rFonts w:eastAsia="Arial"/>
                <w:b w:val="0"/>
                <w:bCs/>
                <w:sz w:val="20"/>
                <w:szCs w:val="20"/>
              </w:rPr>
              <w:t>komunalne infrastrukture</w:t>
            </w:r>
          </w:p>
        </w:tc>
        <w:tc>
          <w:tcPr>
            <w:tcW w:w="2246" w:type="dxa"/>
            <w:vAlign w:val="center"/>
          </w:tcPr>
          <w:p w14:paraId="5CDD86DB" w14:textId="4BD6FB26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 xml:space="preserve">Izvješće o izvršenju Programa građenja komunalne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>infrastrukture na području Općine Ernestinovo za 2021.</w:t>
            </w:r>
            <w:r w:rsidR="00AA391C">
              <w:rPr>
                <w:rFonts w:eastAsia="Arial"/>
                <w:b w:val="0"/>
                <w:bCs/>
                <w:sz w:val="20"/>
                <w:szCs w:val="20"/>
              </w:rPr>
              <w:t xml:space="preserve"> i 2022.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 godinu 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 xml:space="preserve">(»Službeni glasnik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Općine Ernestinovo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>«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 broj 4/22) i Izvješće o izvršenju Programa održavanja komunalne infrastrukture na području Općine Ernestinovo za 2021. godinu 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 xml:space="preserve">(»Službeni glasnik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Općine Ernestinovo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>«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 broj 4/22)</w:t>
            </w:r>
          </w:p>
        </w:tc>
        <w:tc>
          <w:tcPr>
            <w:tcW w:w="4221" w:type="dxa"/>
            <w:vAlign w:val="center"/>
          </w:tcPr>
          <w:p w14:paraId="02E584A2" w14:textId="77777777" w:rsidR="00B056CF" w:rsidRDefault="004F1E0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 xml:space="preserve">Izrađeno je Izvješće o izvršenju Programa građenja i održavanja komunalne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 xml:space="preserve">infrastrukture za 2022. godinu i objavljeni </w:t>
            </w:r>
            <w:r w:rsidR="001A1DA3">
              <w:rPr>
                <w:rFonts w:eastAsia="Arial"/>
                <w:b w:val="0"/>
                <w:bCs/>
                <w:sz w:val="20"/>
                <w:szCs w:val="20"/>
              </w:rPr>
              <w:t>u Službenom glasniku broj 8/23</w:t>
            </w:r>
          </w:p>
          <w:p w14:paraId="398B707A" w14:textId="1CEEA247" w:rsidR="00AA391C" w:rsidRDefault="00AA391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Izrađeno je Izvješće o izvršenju Programa građenja i održavanja komunalne infrastrukture za 2021. godinu i objavljeni u Službenom glasniku broj 4/22</w:t>
            </w:r>
          </w:p>
        </w:tc>
        <w:tc>
          <w:tcPr>
            <w:tcW w:w="1679" w:type="dxa"/>
            <w:vAlign w:val="center"/>
          </w:tcPr>
          <w:p w14:paraId="3566C7E5" w14:textId="45B88C22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 xml:space="preserve">Učinkovito </w:t>
            </w:r>
          </w:p>
        </w:tc>
        <w:tc>
          <w:tcPr>
            <w:tcW w:w="1750" w:type="dxa"/>
            <w:vMerge w:val="restart"/>
            <w:vAlign w:val="center"/>
          </w:tcPr>
          <w:p w14:paraId="42A0290B" w14:textId="04E4601C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1A1DA3" w:rsidRPr="005D5531" w14:paraId="68731092" w14:textId="77777777" w:rsidTr="008F6E6C">
        <w:trPr>
          <w:trHeight w:val="450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3D611F9E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5206D2C7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P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odnesena izvješća objavljena su u službenom glasilu</w:t>
            </w:r>
          </w:p>
        </w:tc>
        <w:tc>
          <w:tcPr>
            <w:tcW w:w="2246" w:type="dxa"/>
            <w:vAlign w:val="center"/>
          </w:tcPr>
          <w:p w14:paraId="6AD10916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Podnesena izvješća objavljena su u Službenom glasniku Općine Ernestinovo.</w:t>
            </w:r>
          </w:p>
        </w:tc>
        <w:tc>
          <w:tcPr>
            <w:tcW w:w="4221" w:type="dxa"/>
            <w:vAlign w:val="center"/>
          </w:tcPr>
          <w:p w14:paraId="7056874D" w14:textId="57DA19D7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1A1DA3">
              <w:rPr>
                <w:rFonts w:eastAsia="Arial"/>
                <w:b w:val="0"/>
                <w:bCs/>
                <w:sz w:val="20"/>
                <w:szCs w:val="20"/>
              </w:rPr>
              <w:t>Služben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i</w:t>
            </w:r>
            <w:r w:rsidRPr="001A1DA3">
              <w:rPr>
                <w:rFonts w:eastAsia="Arial"/>
                <w:b w:val="0"/>
                <w:bCs/>
                <w:sz w:val="20"/>
                <w:szCs w:val="20"/>
              </w:rPr>
              <w:t xml:space="preserve"> glasnik broj 8/23</w:t>
            </w:r>
            <w:r w:rsidR="00AA391C">
              <w:rPr>
                <w:rFonts w:eastAsia="Arial"/>
                <w:b w:val="0"/>
                <w:bCs/>
                <w:sz w:val="20"/>
                <w:szCs w:val="20"/>
              </w:rPr>
              <w:t>, 4/22</w:t>
            </w:r>
          </w:p>
        </w:tc>
        <w:tc>
          <w:tcPr>
            <w:tcW w:w="1679" w:type="dxa"/>
            <w:vAlign w:val="center"/>
          </w:tcPr>
          <w:p w14:paraId="42918DFB" w14:textId="5D6C090A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Učinkovito</w:t>
            </w:r>
          </w:p>
        </w:tc>
        <w:tc>
          <w:tcPr>
            <w:tcW w:w="1750" w:type="dxa"/>
            <w:vMerge/>
            <w:vAlign w:val="center"/>
          </w:tcPr>
          <w:p w14:paraId="6500BD82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</w:tr>
      <w:tr w:rsidR="001A1DA3" w:rsidRPr="005D5531" w14:paraId="1568FBAE" w14:textId="77777777" w:rsidTr="008F6E6C">
        <w:trPr>
          <w:trHeight w:val="465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214FA3E8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074FC038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O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dluka o komunalnom doprinosu objavljena je u službenom glasilu</w:t>
            </w:r>
          </w:p>
        </w:tc>
        <w:tc>
          <w:tcPr>
            <w:tcW w:w="2246" w:type="dxa"/>
            <w:vAlign w:val="center"/>
          </w:tcPr>
          <w:p w14:paraId="198DDC05" w14:textId="5A2C36D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057851">
              <w:rPr>
                <w:rFonts w:eastAsia="Arial"/>
                <w:b w:val="0"/>
                <w:bCs/>
                <w:sz w:val="20"/>
                <w:szCs w:val="20"/>
              </w:rPr>
              <w:t xml:space="preserve">Odluka o komunalnom doprinosu </w:t>
            </w:r>
          </w:p>
        </w:tc>
        <w:tc>
          <w:tcPr>
            <w:tcW w:w="4221" w:type="dxa"/>
            <w:vAlign w:val="center"/>
          </w:tcPr>
          <w:p w14:paraId="723E5DB7" w14:textId="5D5D2A4A" w:rsidR="00B056CF" w:rsidRDefault="00AA391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057851">
              <w:rPr>
                <w:rFonts w:eastAsia="Arial"/>
                <w:b w:val="0"/>
                <w:bCs/>
                <w:sz w:val="20"/>
                <w:szCs w:val="20"/>
              </w:rPr>
              <w:t xml:space="preserve">Odluka o komunalnom doprinosu 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 xml:space="preserve">(»Službeni glasnik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Općine Ernestinovo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>«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, broj </w:t>
            </w:r>
            <w:r w:rsidRPr="00057851">
              <w:rPr>
                <w:rFonts w:eastAsia="Arial"/>
                <w:b w:val="0"/>
                <w:bCs/>
                <w:sz w:val="20"/>
                <w:szCs w:val="20"/>
              </w:rPr>
              <w:t>13/20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)</w:t>
            </w:r>
          </w:p>
        </w:tc>
        <w:tc>
          <w:tcPr>
            <w:tcW w:w="1679" w:type="dxa"/>
            <w:vAlign w:val="center"/>
          </w:tcPr>
          <w:p w14:paraId="5D9E34A2" w14:textId="69C763F0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Učinkovito </w:t>
            </w:r>
          </w:p>
        </w:tc>
        <w:tc>
          <w:tcPr>
            <w:tcW w:w="1750" w:type="dxa"/>
            <w:vAlign w:val="center"/>
          </w:tcPr>
          <w:p w14:paraId="19560E22" w14:textId="5176BE87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1A1DA3" w:rsidRPr="005D5531" w14:paraId="0C9CD902" w14:textId="77777777" w:rsidTr="008F6E6C">
        <w:trPr>
          <w:trHeight w:val="495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778C0711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51F8149B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P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redstavničko tijelo jedinice lokalne samouprave donijelo je odluku o komunalnoj naknadi</w:t>
            </w:r>
          </w:p>
        </w:tc>
        <w:tc>
          <w:tcPr>
            <w:tcW w:w="2246" w:type="dxa"/>
            <w:vAlign w:val="center"/>
          </w:tcPr>
          <w:p w14:paraId="353B5AD9" w14:textId="4E3D2621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836276">
              <w:rPr>
                <w:rFonts w:eastAsia="Arial"/>
                <w:b w:val="0"/>
                <w:bCs/>
                <w:sz w:val="20"/>
                <w:szCs w:val="20"/>
              </w:rPr>
              <w:t xml:space="preserve">Odluka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o </w:t>
            </w:r>
            <w:r w:rsidRPr="00836276">
              <w:rPr>
                <w:rFonts w:eastAsia="Arial"/>
                <w:b w:val="0"/>
                <w:bCs/>
                <w:sz w:val="20"/>
                <w:szCs w:val="20"/>
              </w:rPr>
              <w:t>komunalnoj naknadi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21" w:type="dxa"/>
            <w:vAlign w:val="center"/>
          </w:tcPr>
          <w:p w14:paraId="4118F6D2" w14:textId="508AFC5D" w:rsidR="00B056CF" w:rsidRDefault="00AA391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Donesena je </w:t>
            </w:r>
            <w:r w:rsidRPr="00836276">
              <w:rPr>
                <w:rFonts w:eastAsia="Arial"/>
                <w:b w:val="0"/>
                <w:bCs/>
                <w:sz w:val="20"/>
                <w:szCs w:val="20"/>
              </w:rPr>
              <w:t xml:space="preserve">Odluka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o </w:t>
            </w:r>
            <w:r w:rsidRPr="00836276">
              <w:rPr>
                <w:rFonts w:eastAsia="Arial"/>
                <w:b w:val="0"/>
                <w:bCs/>
                <w:sz w:val="20"/>
                <w:szCs w:val="20"/>
              </w:rPr>
              <w:t>komunalnoj naknadi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 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 xml:space="preserve">(»Službeni glasnik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Općine Ernestinovo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>«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, broj</w:t>
            </w:r>
            <w:r w:rsidRPr="00836276">
              <w:rPr>
                <w:rFonts w:eastAsia="Arial"/>
                <w:b w:val="0"/>
                <w:bCs/>
                <w:sz w:val="20"/>
                <w:szCs w:val="20"/>
              </w:rPr>
              <w:t xml:space="preserve"> 11/20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, </w:t>
            </w:r>
            <w:r w:rsidRPr="00836276">
              <w:rPr>
                <w:rFonts w:eastAsia="Arial"/>
                <w:b w:val="0"/>
                <w:bCs/>
                <w:sz w:val="20"/>
                <w:szCs w:val="20"/>
              </w:rPr>
              <w:t>13/18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).</w:t>
            </w:r>
          </w:p>
        </w:tc>
        <w:tc>
          <w:tcPr>
            <w:tcW w:w="1679" w:type="dxa"/>
            <w:vAlign w:val="center"/>
          </w:tcPr>
          <w:p w14:paraId="75C1B4C5" w14:textId="1FEAF3F6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Učinkovito </w:t>
            </w:r>
          </w:p>
        </w:tc>
        <w:tc>
          <w:tcPr>
            <w:tcW w:w="1750" w:type="dxa"/>
            <w:vAlign w:val="center"/>
          </w:tcPr>
          <w:p w14:paraId="2340EBA5" w14:textId="53782C57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1A1DA3" w:rsidRPr="005D5531" w14:paraId="6A9899D6" w14:textId="77777777" w:rsidTr="008F6E6C">
        <w:trPr>
          <w:trHeight w:val="360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783DE0D0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78E68984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P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 xml:space="preserve">redstavničko tijelo jedinice lokalne 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>samouprave donijelo je odluku kojom je određena vrijednost boda komunalne naknade</w:t>
            </w:r>
          </w:p>
        </w:tc>
        <w:tc>
          <w:tcPr>
            <w:tcW w:w="2246" w:type="dxa"/>
            <w:vAlign w:val="center"/>
          </w:tcPr>
          <w:p w14:paraId="3F3673D4" w14:textId="1C6AB5ED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FE6FFD"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 xml:space="preserve">Odluka o vrijednosti boda za izračun </w:t>
            </w:r>
            <w:r w:rsidRPr="00FE6FFD"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 xml:space="preserve">komunalne naknade Općine Ernestinovo </w:t>
            </w:r>
          </w:p>
        </w:tc>
        <w:tc>
          <w:tcPr>
            <w:tcW w:w="4221" w:type="dxa"/>
            <w:vAlign w:val="center"/>
          </w:tcPr>
          <w:p w14:paraId="270674FE" w14:textId="222F8B8C" w:rsidR="00B056CF" w:rsidRDefault="00AA391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 xml:space="preserve">Donesena je </w:t>
            </w:r>
            <w:r w:rsidRPr="00FE6FFD">
              <w:rPr>
                <w:rFonts w:eastAsia="Arial"/>
                <w:b w:val="0"/>
                <w:bCs/>
                <w:sz w:val="20"/>
                <w:szCs w:val="20"/>
              </w:rPr>
              <w:t xml:space="preserve">Odluka o vrijednosti boda za izračun komunalne naknade Općine </w:t>
            </w:r>
            <w:r w:rsidRPr="00FE6FFD"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 xml:space="preserve">Ernestinovo 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 xml:space="preserve">(»Službeni glasnik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Općine Ernestinovo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>«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, broj</w:t>
            </w:r>
            <w:r w:rsidRPr="00836276">
              <w:rPr>
                <w:rFonts w:eastAsia="Arial"/>
                <w:b w:val="0"/>
                <w:bCs/>
                <w:sz w:val="20"/>
                <w:szCs w:val="20"/>
              </w:rPr>
              <w:t xml:space="preserve"> 11/20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, </w:t>
            </w:r>
            <w:r w:rsidRPr="00836276">
              <w:rPr>
                <w:rFonts w:eastAsia="Arial"/>
                <w:b w:val="0"/>
                <w:bCs/>
                <w:sz w:val="20"/>
                <w:szCs w:val="20"/>
              </w:rPr>
              <w:t>13/18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).</w:t>
            </w:r>
          </w:p>
        </w:tc>
        <w:tc>
          <w:tcPr>
            <w:tcW w:w="1679" w:type="dxa"/>
            <w:vAlign w:val="center"/>
          </w:tcPr>
          <w:p w14:paraId="3DC2FA1B" w14:textId="3BD6E828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 xml:space="preserve">Učinkovito </w:t>
            </w:r>
          </w:p>
        </w:tc>
        <w:tc>
          <w:tcPr>
            <w:tcW w:w="1750" w:type="dxa"/>
            <w:vAlign w:val="center"/>
          </w:tcPr>
          <w:p w14:paraId="7C01C2BC" w14:textId="4449E3A4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1A1DA3" w:rsidRPr="005D5531" w14:paraId="69E95CF2" w14:textId="77777777" w:rsidTr="008F6E6C">
        <w:trPr>
          <w:trHeight w:val="283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7B52842D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27A59F98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O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dluka o komunalnoj naknadi i odluka o vrijednosti boda komunalne naknade objavljene su u službenom glasilu</w:t>
            </w:r>
          </w:p>
        </w:tc>
        <w:tc>
          <w:tcPr>
            <w:tcW w:w="2246" w:type="dxa"/>
            <w:vAlign w:val="center"/>
          </w:tcPr>
          <w:p w14:paraId="17E85DC4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Navedene odluke objavljene su u Službenom glasniku Općine Ernestinovo</w:t>
            </w:r>
          </w:p>
        </w:tc>
        <w:tc>
          <w:tcPr>
            <w:tcW w:w="4221" w:type="dxa"/>
            <w:vAlign w:val="center"/>
          </w:tcPr>
          <w:p w14:paraId="4861EFFC" w14:textId="2D531554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1A1DA3">
              <w:rPr>
                <w:rFonts w:eastAsia="Arial"/>
                <w:b w:val="0"/>
                <w:bCs/>
                <w:sz w:val="20"/>
                <w:szCs w:val="20"/>
              </w:rPr>
              <w:t>Službeni glasnik Općine Ernestinovo«, broj 11/20, 13/18).</w:t>
            </w:r>
          </w:p>
        </w:tc>
        <w:tc>
          <w:tcPr>
            <w:tcW w:w="1679" w:type="dxa"/>
            <w:vAlign w:val="center"/>
          </w:tcPr>
          <w:p w14:paraId="704070D5" w14:textId="066B1F91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Učinkovito </w:t>
            </w:r>
          </w:p>
        </w:tc>
        <w:tc>
          <w:tcPr>
            <w:tcW w:w="1750" w:type="dxa"/>
            <w:vAlign w:val="center"/>
          </w:tcPr>
          <w:p w14:paraId="733596DC" w14:textId="61AEE2D8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1A1DA3" w:rsidRPr="005D5531" w14:paraId="3C0C8806" w14:textId="77777777" w:rsidTr="008F6E6C">
        <w:trPr>
          <w:trHeight w:val="794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389FA6D3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5FCFD09B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P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redstavničko tijelo jedinice lokalne samouprave donijelo je odluku o komunalnom redu</w:t>
            </w:r>
          </w:p>
        </w:tc>
        <w:tc>
          <w:tcPr>
            <w:tcW w:w="2246" w:type="dxa"/>
            <w:vAlign w:val="center"/>
          </w:tcPr>
          <w:p w14:paraId="4282AFFD" w14:textId="6AF9AF6E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7610BD">
              <w:rPr>
                <w:rFonts w:eastAsia="Arial"/>
                <w:b w:val="0"/>
                <w:bCs/>
                <w:sz w:val="20"/>
                <w:szCs w:val="20"/>
              </w:rPr>
              <w:t>Odluka o komunalnom redu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221" w:type="dxa"/>
            <w:vAlign w:val="center"/>
          </w:tcPr>
          <w:p w14:paraId="2AA6430B" w14:textId="5FE0ECE6" w:rsidR="00B056CF" w:rsidRDefault="00AA391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Donesena je </w:t>
            </w:r>
            <w:r w:rsidRPr="007610BD">
              <w:rPr>
                <w:rFonts w:eastAsia="Arial"/>
                <w:b w:val="0"/>
                <w:bCs/>
                <w:sz w:val="20"/>
                <w:szCs w:val="20"/>
              </w:rPr>
              <w:t>Odluka o komunalnom redu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 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 xml:space="preserve">(»Službeni glasnik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Općine Ernestinovo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>«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, broj</w:t>
            </w:r>
            <w:r w:rsidRPr="00836276">
              <w:rPr>
                <w:rFonts w:eastAsia="Arial"/>
                <w:b w:val="0"/>
                <w:bCs/>
                <w:sz w:val="20"/>
                <w:szCs w:val="20"/>
              </w:rPr>
              <w:t xml:space="preserve">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9/19, 4/20)</w:t>
            </w:r>
          </w:p>
        </w:tc>
        <w:tc>
          <w:tcPr>
            <w:tcW w:w="1679" w:type="dxa"/>
            <w:vAlign w:val="center"/>
          </w:tcPr>
          <w:p w14:paraId="4766D76F" w14:textId="50163F16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Učinkovito </w:t>
            </w:r>
          </w:p>
        </w:tc>
        <w:tc>
          <w:tcPr>
            <w:tcW w:w="1750" w:type="dxa"/>
            <w:vAlign w:val="center"/>
          </w:tcPr>
          <w:p w14:paraId="4F63A061" w14:textId="0D415143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1A1DA3" w:rsidRPr="005D5531" w14:paraId="145CE0CD" w14:textId="77777777" w:rsidTr="008F6E6C">
        <w:trPr>
          <w:trHeight w:val="567"/>
          <w:jc w:val="center"/>
        </w:trPr>
        <w:tc>
          <w:tcPr>
            <w:tcW w:w="1800" w:type="dxa"/>
            <w:vMerge w:val="restart"/>
            <w:shd w:val="clear" w:color="auto" w:fill="D9E2F3"/>
            <w:vAlign w:val="center"/>
          </w:tcPr>
          <w:p w14:paraId="47CB1F67" w14:textId="77777777" w:rsidR="00B056CF" w:rsidRDefault="00B056CF" w:rsidP="0099356D">
            <w:pPr>
              <w:spacing w:before="200" w:after="0" w:line="276" w:lineRule="auto"/>
              <w:ind w:right="-1"/>
              <w:rPr>
                <w:rFonts w:eastAsia="Arial"/>
                <w:b w:val="0"/>
                <w:bCs/>
                <w:sz w:val="20"/>
                <w:szCs w:val="20"/>
              </w:rPr>
            </w:pPr>
          </w:p>
          <w:p w14:paraId="5680885C" w14:textId="77777777" w:rsidR="00B056CF" w:rsidRDefault="00B056CF" w:rsidP="0099356D">
            <w:pPr>
              <w:spacing w:before="200" w:after="0" w:line="276" w:lineRule="auto"/>
              <w:ind w:right="-1"/>
              <w:rPr>
                <w:rFonts w:eastAsia="Arial"/>
                <w:b w:val="0"/>
                <w:bCs/>
                <w:sz w:val="20"/>
                <w:szCs w:val="20"/>
              </w:rPr>
            </w:pPr>
          </w:p>
          <w:p w14:paraId="1BFC1860" w14:textId="77777777" w:rsidR="00B056CF" w:rsidRDefault="00B056CF" w:rsidP="0099356D">
            <w:pPr>
              <w:spacing w:before="200" w:after="0" w:line="276" w:lineRule="auto"/>
              <w:ind w:right="-1"/>
              <w:rPr>
                <w:rFonts w:eastAsia="Arial"/>
                <w:b w:val="0"/>
                <w:bCs/>
                <w:sz w:val="20"/>
                <w:szCs w:val="20"/>
              </w:rPr>
            </w:pPr>
          </w:p>
          <w:p w14:paraId="313FE462" w14:textId="77777777" w:rsidR="00B056CF" w:rsidRDefault="00B056CF" w:rsidP="0099356D">
            <w:pPr>
              <w:spacing w:before="200" w:after="0" w:line="276" w:lineRule="auto"/>
              <w:ind w:right="-1"/>
              <w:rPr>
                <w:rFonts w:eastAsia="Arial"/>
                <w:b w:val="0"/>
                <w:bCs/>
                <w:sz w:val="20"/>
                <w:szCs w:val="20"/>
              </w:rPr>
            </w:pPr>
          </w:p>
          <w:p w14:paraId="7B293E58" w14:textId="77777777" w:rsidR="00B056CF" w:rsidRDefault="00B056CF" w:rsidP="0099356D">
            <w:pPr>
              <w:spacing w:before="200" w:after="0" w:line="276" w:lineRule="auto"/>
              <w:ind w:right="-1"/>
              <w:rPr>
                <w:rFonts w:eastAsia="Arial"/>
                <w:b w:val="0"/>
                <w:bCs/>
                <w:sz w:val="20"/>
                <w:szCs w:val="20"/>
              </w:rPr>
            </w:pPr>
          </w:p>
          <w:p w14:paraId="78499F64" w14:textId="77777777" w:rsidR="00B056CF" w:rsidRDefault="00B056CF" w:rsidP="0099356D">
            <w:pPr>
              <w:spacing w:before="200" w:after="0" w:line="276" w:lineRule="auto"/>
              <w:ind w:right="-1"/>
              <w:rPr>
                <w:rFonts w:eastAsia="Arial"/>
                <w:b w:val="0"/>
                <w:bCs/>
                <w:sz w:val="20"/>
                <w:szCs w:val="20"/>
              </w:rPr>
            </w:pPr>
          </w:p>
          <w:p w14:paraId="3B74AF0C" w14:textId="77777777" w:rsidR="00B056CF" w:rsidRDefault="00B056CF" w:rsidP="0099356D">
            <w:pPr>
              <w:spacing w:before="200" w:after="0" w:line="276" w:lineRule="auto"/>
              <w:ind w:right="-1"/>
              <w:rPr>
                <w:rFonts w:eastAsia="Arial"/>
                <w:b w:val="0"/>
                <w:bCs/>
                <w:sz w:val="20"/>
                <w:szCs w:val="20"/>
              </w:rPr>
            </w:pPr>
          </w:p>
          <w:p w14:paraId="066C329C" w14:textId="77777777" w:rsidR="00B056CF" w:rsidRDefault="00B056CF" w:rsidP="0099356D">
            <w:pPr>
              <w:spacing w:before="200" w:after="0" w:line="276" w:lineRule="auto"/>
              <w:ind w:right="-1"/>
              <w:rPr>
                <w:rFonts w:eastAsia="Arial"/>
                <w:b w:val="0"/>
                <w:bCs/>
                <w:sz w:val="20"/>
                <w:szCs w:val="20"/>
              </w:rPr>
            </w:pPr>
          </w:p>
          <w:p w14:paraId="7FDE3694" w14:textId="77777777" w:rsidR="00B056CF" w:rsidRPr="00613C12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color w:val="44546A"/>
                <w:sz w:val="20"/>
                <w:szCs w:val="20"/>
              </w:rPr>
            </w:pPr>
            <w:r w:rsidRPr="00613C12">
              <w:rPr>
                <w:rFonts w:eastAsia="Arial"/>
                <w:color w:val="44546A"/>
                <w:sz w:val="20"/>
                <w:szCs w:val="20"/>
              </w:rPr>
              <w:lastRenderedPageBreak/>
              <w:t>Upravljanje komunalnom infrastrukturom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0AE0B68B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>K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omunalne djelatnosti obavljaju se na način utvrđen donesenim odlukama</w:t>
            </w:r>
          </w:p>
        </w:tc>
        <w:tc>
          <w:tcPr>
            <w:tcW w:w="2246" w:type="dxa"/>
            <w:vAlign w:val="center"/>
          </w:tcPr>
          <w:p w14:paraId="69C79FD3" w14:textId="77777777" w:rsidR="00B056CF" w:rsidRDefault="00B056CF" w:rsidP="0099356D">
            <w:pPr>
              <w:tabs>
                <w:tab w:val="left" w:pos="144"/>
              </w:tabs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Vlastiti komunalni pogon obavlja sljedeće komunalne djelatnosti;</w:t>
            </w:r>
          </w:p>
          <w:p w14:paraId="2A4B5DBC" w14:textId="77777777" w:rsidR="00B056CF" w:rsidRDefault="00B056CF" w:rsidP="0099356D">
            <w:pPr>
              <w:tabs>
                <w:tab w:val="left" w:pos="144"/>
              </w:tabs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- </w:t>
            </w:r>
            <w:r w:rsidRPr="003F3CEB">
              <w:rPr>
                <w:rFonts w:eastAsia="Arial"/>
                <w:b w:val="0"/>
                <w:bCs/>
                <w:sz w:val="20"/>
                <w:szCs w:val="20"/>
              </w:rPr>
              <w:t>Održavanje čistoće javnih površina</w:t>
            </w:r>
          </w:p>
          <w:p w14:paraId="2857C758" w14:textId="77777777" w:rsidR="00B056CF" w:rsidRPr="003F3CEB" w:rsidRDefault="00B056CF" w:rsidP="0099356D">
            <w:pPr>
              <w:tabs>
                <w:tab w:val="left" w:pos="144"/>
              </w:tabs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- </w:t>
            </w:r>
            <w:r w:rsidRPr="003F3CEB">
              <w:rPr>
                <w:rFonts w:eastAsia="Arial"/>
                <w:b w:val="0"/>
                <w:bCs/>
                <w:sz w:val="20"/>
                <w:szCs w:val="20"/>
              </w:rPr>
              <w:t>Održavanje javnih zelenih površina</w:t>
            </w:r>
          </w:p>
          <w:p w14:paraId="4A8750D6" w14:textId="77777777" w:rsidR="00B056CF" w:rsidRPr="003F3CEB" w:rsidRDefault="00B056CF" w:rsidP="0099356D">
            <w:pPr>
              <w:tabs>
                <w:tab w:val="left" w:pos="144"/>
              </w:tabs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- </w:t>
            </w:r>
            <w:r w:rsidRPr="003F3CEB">
              <w:rPr>
                <w:rFonts w:eastAsia="Arial"/>
                <w:b w:val="0"/>
                <w:bCs/>
                <w:sz w:val="20"/>
                <w:szCs w:val="20"/>
              </w:rPr>
              <w:t>Održavanje nerazvrstanih cesta</w:t>
            </w:r>
          </w:p>
          <w:p w14:paraId="443501BA" w14:textId="77777777" w:rsidR="00B056CF" w:rsidRPr="003F3CEB" w:rsidRDefault="00B056CF" w:rsidP="0099356D">
            <w:pPr>
              <w:tabs>
                <w:tab w:val="left" w:pos="144"/>
              </w:tabs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- </w:t>
            </w:r>
            <w:r w:rsidRPr="003F3CEB">
              <w:rPr>
                <w:rFonts w:eastAsia="Arial"/>
                <w:b w:val="0"/>
                <w:bCs/>
                <w:sz w:val="20"/>
                <w:szCs w:val="20"/>
              </w:rPr>
              <w:t>Održavanje groblja i krematorija unutar groblja</w:t>
            </w:r>
          </w:p>
          <w:p w14:paraId="40900A32" w14:textId="77777777" w:rsidR="00B056CF" w:rsidRPr="003F3CEB" w:rsidRDefault="00B056CF" w:rsidP="0099356D">
            <w:pPr>
              <w:tabs>
                <w:tab w:val="left" w:pos="144"/>
              </w:tabs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- </w:t>
            </w:r>
            <w:r w:rsidRPr="003F3CEB">
              <w:rPr>
                <w:rFonts w:eastAsia="Arial"/>
                <w:b w:val="0"/>
                <w:bCs/>
                <w:sz w:val="20"/>
                <w:szCs w:val="20"/>
              </w:rPr>
              <w:t xml:space="preserve">Održavanje javnih površina na kojima nije </w:t>
            </w:r>
            <w:r w:rsidRPr="003F3CEB"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>dopušten promet motornim vozilima</w:t>
            </w:r>
          </w:p>
          <w:p w14:paraId="70E400E5" w14:textId="77777777" w:rsidR="00B056CF" w:rsidRPr="003F3CEB" w:rsidRDefault="00B056CF" w:rsidP="0099356D">
            <w:pPr>
              <w:tabs>
                <w:tab w:val="left" w:pos="144"/>
              </w:tabs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- </w:t>
            </w:r>
            <w:r w:rsidRPr="003F3CEB">
              <w:rPr>
                <w:rFonts w:eastAsia="Arial"/>
                <w:b w:val="0"/>
                <w:bCs/>
                <w:sz w:val="20"/>
                <w:szCs w:val="20"/>
              </w:rPr>
              <w:t>Održavanje građevina javne namjene odvodnje oborinskih voda</w:t>
            </w:r>
          </w:p>
          <w:p w14:paraId="76033E22" w14:textId="77777777" w:rsidR="00B056CF" w:rsidRDefault="00B056CF" w:rsidP="0099356D">
            <w:pPr>
              <w:tabs>
                <w:tab w:val="left" w:pos="144"/>
              </w:tabs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- </w:t>
            </w:r>
            <w:r w:rsidRPr="003F3CEB">
              <w:rPr>
                <w:rFonts w:eastAsia="Arial"/>
                <w:b w:val="0"/>
                <w:bCs/>
                <w:sz w:val="20"/>
                <w:szCs w:val="20"/>
              </w:rPr>
              <w:t>Održavanje građevina, uređaja i predmeta javne namjene</w:t>
            </w:r>
          </w:p>
          <w:p w14:paraId="7573A2BF" w14:textId="77777777" w:rsidR="00B056CF" w:rsidRPr="003F3CEB" w:rsidRDefault="00B056CF" w:rsidP="0099356D">
            <w:pPr>
              <w:tabs>
                <w:tab w:val="left" w:pos="144"/>
              </w:tabs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- </w:t>
            </w:r>
            <w:r w:rsidRPr="003F3CEB">
              <w:rPr>
                <w:rFonts w:eastAsia="Arial"/>
                <w:b w:val="0"/>
                <w:bCs/>
                <w:sz w:val="20"/>
                <w:szCs w:val="20"/>
              </w:rPr>
              <w:t>Usluge ukopa pokojnika</w:t>
            </w:r>
          </w:p>
          <w:p w14:paraId="70377816" w14:textId="77777777" w:rsidR="00B056CF" w:rsidRPr="003F3CEB" w:rsidRDefault="00B056CF" w:rsidP="0099356D">
            <w:pPr>
              <w:tabs>
                <w:tab w:val="left" w:pos="144"/>
              </w:tabs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Komunalne djelatnosti koje mogu obavljati pravne i fizičke osobe na temelju ugovora o obavljanju;</w:t>
            </w:r>
          </w:p>
          <w:p w14:paraId="1B06EA31" w14:textId="77777777" w:rsidR="00B056CF" w:rsidRDefault="00B056CF" w:rsidP="0099356D">
            <w:pPr>
              <w:tabs>
                <w:tab w:val="left" w:pos="144"/>
              </w:tabs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- </w:t>
            </w:r>
            <w:r w:rsidRPr="003F3CEB">
              <w:rPr>
                <w:rFonts w:eastAsia="Arial"/>
                <w:b w:val="0"/>
                <w:bCs/>
                <w:sz w:val="20"/>
                <w:szCs w:val="20"/>
              </w:rPr>
              <w:t>Održavanje javne rasvjete</w:t>
            </w:r>
          </w:p>
          <w:p w14:paraId="73531990" w14:textId="77777777" w:rsidR="00B056CF" w:rsidRPr="003F3CEB" w:rsidRDefault="00B056CF" w:rsidP="0099356D">
            <w:pPr>
              <w:tabs>
                <w:tab w:val="left" w:pos="144"/>
              </w:tabs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Komunalne djelatnosti koje mogu obavljati pravne i fizičke osobe na temelju ugovora o koncesiji;</w:t>
            </w:r>
          </w:p>
          <w:p w14:paraId="56089941" w14:textId="77777777" w:rsidR="00B056CF" w:rsidRDefault="00B056CF" w:rsidP="0099356D">
            <w:pPr>
              <w:tabs>
                <w:tab w:val="left" w:pos="144"/>
              </w:tabs>
              <w:spacing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- </w:t>
            </w:r>
            <w:r w:rsidRPr="003F3CEB">
              <w:rPr>
                <w:rFonts w:eastAsia="Arial"/>
                <w:b w:val="0"/>
                <w:bCs/>
                <w:sz w:val="20"/>
                <w:szCs w:val="20"/>
              </w:rPr>
              <w:t>Obavljanje dimnjačarskih poslova</w:t>
            </w:r>
          </w:p>
        </w:tc>
        <w:tc>
          <w:tcPr>
            <w:tcW w:w="4221" w:type="dxa"/>
            <w:vAlign w:val="center"/>
          </w:tcPr>
          <w:p w14:paraId="22EC3AD7" w14:textId="77777777" w:rsidR="00B056CF" w:rsidRPr="00943FB1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679" w:type="dxa"/>
            <w:vAlign w:val="center"/>
          </w:tcPr>
          <w:p w14:paraId="5B9A16FB" w14:textId="500DF142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Učinkovito </w:t>
            </w:r>
          </w:p>
        </w:tc>
        <w:tc>
          <w:tcPr>
            <w:tcW w:w="1750" w:type="dxa"/>
            <w:vAlign w:val="center"/>
          </w:tcPr>
          <w:p w14:paraId="417082F6" w14:textId="1DD7342F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1A1DA3" w:rsidRPr="005D5531" w14:paraId="16FD58DA" w14:textId="77777777" w:rsidTr="008F6E6C">
        <w:trPr>
          <w:trHeight w:val="196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4A28CC3F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1A307A6F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O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 xml:space="preserve">pći uvjeti isporuke komunalnih usluga doneseni su uz suglasnost predstavničkog tijela jedinice lokalne samouprave na čijem se 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>području isporučuje komunalna usluga</w:t>
            </w:r>
          </w:p>
        </w:tc>
        <w:tc>
          <w:tcPr>
            <w:tcW w:w="2246" w:type="dxa"/>
            <w:vMerge w:val="restart"/>
            <w:vAlign w:val="center"/>
          </w:tcPr>
          <w:p w14:paraId="50D5BD3B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 xml:space="preserve">Odvoz komunalnog otpada na području Općine Ernestinovo je obavlja </w:t>
            </w:r>
            <w:proofErr w:type="spellStart"/>
            <w:r>
              <w:rPr>
                <w:rFonts w:eastAsia="Arial"/>
                <w:b w:val="0"/>
                <w:bCs/>
                <w:sz w:val="20"/>
                <w:szCs w:val="20"/>
              </w:rPr>
              <w:t>Unikom</w:t>
            </w:r>
            <w:proofErr w:type="spellEnd"/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 d.o.o., na temelju </w:t>
            </w:r>
            <w:hyperlink r:id="rId7" w:history="1">
              <w:r w:rsidRPr="00573BC9">
                <w:rPr>
                  <w:rStyle w:val="Hiperveza"/>
                  <w:rFonts w:eastAsia="Arial"/>
                  <w:b w:val="0"/>
                  <w:bCs/>
                  <w:sz w:val="20"/>
                  <w:szCs w:val="20"/>
                </w:rPr>
                <w:t>Društvenog ugovora.</w:t>
              </w:r>
            </w:hyperlink>
          </w:p>
          <w:p w14:paraId="4BBC0DBA" w14:textId="77777777" w:rsidR="00AA391C" w:rsidRDefault="00AA391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  <w:p w14:paraId="32C95029" w14:textId="08676992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877E8E">
              <w:rPr>
                <w:rFonts w:eastAsia="Arial"/>
                <w:b w:val="0"/>
                <w:bCs/>
                <w:sz w:val="20"/>
                <w:szCs w:val="20"/>
              </w:rPr>
              <w:t xml:space="preserve">Opći uvjeti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sadržani su u </w:t>
            </w:r>
            <w:r w:rsidRPr="00877E8E">
              <w:rPr>
                <w:rFonts w:eastAsia="Arial"/>
                <w:b w:val="0"/>
                <w:bCs/>
                <w:sz w:val="20"/>
                <w:szCs w:val="20"/>
              </w:rPr>
              <w:t xml:space="preserve"> Odlu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ci</w:t>
            </w:r>
            <w:r w:rsidRPr="00877E8E">
              <w:rPr>
                <w:rFonts w:eastAsia="Arial"/>
                <w:b w:val="0"/>
                <w:bCs/>
                <w:sz w:val="20"/>
                <w:szCs w:val="20"/>
              </w:rPr>
              <w:t xml:space="preserve"> o načinu pružanja javne usluge sakupljanja komunalnog otpada </w:t>
            </w:r>
          </w:p>
        </w:tc>
        <w:tc>
          <w:tcPr>
            <w:tcW w:w="4221" w:type="dxa"/>
            <w:vMerge w:val="restart"/>
            <w:vAlign w:val="center"/>
          </w:tcPr>
          <w:p w14:paraId="602FC2E5" w14:textId="16269B66" w:rsidR="00B056CF" w:rsidRDefault="00AA391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hyperlink r:id="rId8" w:history="1">
              <w:r w:rsidRPr="005403AA">
                <w:rPr>
                  <w:rStyle w:val="Hiperveza"/>
                  <w:rFonts w:eastAsia="Arial"/>
                  <w:b w:val="0"/>
                  <w:bCs/>
                  <w:sz w:val="20"/>
                  <w:szCs w:val="20"/>
                </w:rPr>
                <w:t>https://www.ernestinovo.hr/transparentnost-rada/gospodarenje-otpadom/</w:t>
              </w:r>
            </w:hyperlink>
          </w:p>
          <w:p w14:paraId="606A1EF5" w14:textId="77777777" w:rsidR="00AA391C" w:rsidRDefault="00AA391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  <w:p w14:paraId="47F72C42" w14:textId="77777777" w:rsidR="00AA391C" w:rsidRDefault="00AA391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  <w:p w14:paraId="222462F2" w14:textId="77777777" w:rsidR="00AA391C" w:rsidRDefault="00AA391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  <w:p w14:paraId="7014F28F" w14:textId="7F27DFA9" w:rsidR="00AA391C" w:rsidRDefault="00AA391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877E8E">
              <w:rPr>
                <w:rFonts w:eastAsia="Arial"/>
                <w:b w:val="0"/>
                <w:bCs/>
                <w:sz w:val="20"/>
                <w:szCs w:val="20"/>
              </w:rPr>
              <w:t>Odlu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ka</w:t>
            </w:r>
            <w:r w:rsidRPr="00877E8E">
              <w:rPr>
                <w:rFonts w:eastAsia="Arial"/>
                <w:b w:val="0"/>
                <w:bCs/>
                <w:sz w:val="20"/>
                <w:szCs w:val="20"/>
              </w:rPr>
              <w:t xml:space="preserve"> o načinu pružanja javne usluge sakupljanja komunalnog otpada na području Općine Ernestinovo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 xml:space="preserve">(»Službeni glasnik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Općine Ernestinovo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>«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, broj</w:t>
            </w:r>
            <w:r w:rsidRPr="00836276">
              <w:rPr>
                <w:rFonts w:eastAsia="Arial"/>
                <w:b w:val="0"/>
                <w:bCs/>
                <w:sz w:val="20"/>
                <w:szCs w:val="20"/>
              </w:rPr>
              <w:t xml:space="preserve">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1/22)</w:t>
            </w:r>
            <w:r w:rsidRPr="00877E8E">
              <w:rPr>
                <w:rFonts w:eastAsia="Arial"/>
                <w:b w:val="0"/>
                <w:bCs/>
                <w:sz w:val="20"/>
                <w:szCs w:val="20"/>
              </w:rPr>
              <w:t>.</w:t>
            </w:r>
          </w:p>
        </w:tc>
        <w:tc>
          <w:tcPr>
            <w:tcW w:w="1679" w:type="dxa"/>
            <w:vMerge w:val="restart"/>
            <w:vAlign w:val="center"/>
          </w:tcPr>
          <w:p w14:paraId="6EAA4498" w14:textId="418DB6A2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 xml:space="preserve">Učinkovito </w:t>
            </w:r>
          </w:p>
        </w:tc>
        <w:tc>
          <w:tcPr>
            <w:tcW w:w="1750" w:type="dxa"/>
            <w:vMerge w:val="restart"/>
            <w:vAlign w:val="center"/>
          </w:tcPr>
          <w:p w14:paraId="151663BF" w14:textId="63F9B56E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-</w:t>
            </w:r>
          </w:p>
        </w:tc>
      </w:tr>
      <w:tr w:rsidR="001A1DA3" w:rsidRPr="005D5531" w14:paraId="4C87F20C" w14:textId="77777777" w:rsidTr="008F6E6C">
        <w:trPr>
          <w:trHeight w:val="227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10465B18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76216E86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J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edinica lokalne samouprave osigurala je objavu općih uvjeta isporuke komunalnih usluga u službenom glasilu i na svojim mrežnim stranicama</w:t>
            </w:r>
          </w:p>
        </w:tc>
        <w:tc>
          <w:tcPr>
            <w:tcW w:w="2246" w:type="dxa"/>
            <w:vMerge/>
            <w:vAlign w:val="center"/>
          </w:tcPr>
          <w:p w14:paraId="7B99FD77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4221" w:type="dxa"/>
            <w:vMerge/>
            <w:vAlign w:val="center"/>
          </w:tcPr>
          <w:p w14:paraId="5D9DC8EC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1679" w:type="dxa"/>
            <w:vMerge/>
            <w:vAlign w:val="center"/>
          </w:tcPr>
          <w:p w14:paraId="0931E7F8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1750" w:type="dxa"/>
            <w:vMerge/>
            <w:vAlign w:val="center"/>
          </w:tcPr>
          <w:p w14:paraId="5A9CCD97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</w:tr>
      <w:tr w:rsidR="001A1DA3" w:rsidRPr="005D5531" w14:paraId="6B38A696" w14:textId="77777777" w:rsidTr="008F6E6C">
        <w:trPr>
          <w:trHeight w:val="1818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165D882F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tcBorders>
              <w:bottom w:val="single" w:sz="4" w:space="0" w:color="B4C6E7"/>
            </w:tcBorders>
            <w:shd w:val="clear" w:color="auto" w:fill="auto"/>
            <w:vAlign w:val="center"/>
          </w:tcPr>
          <w:p w14:paraId="1D3E340A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C</w:t>
            </w:r>
            <w:r w:rsidRPr="00171A19">
              <w:rPr>
                <w:rFonts w:eastAsia="Arial"/>
                <w:b w:val="0"/>
                <w:bCs/>
                <w:sz w:val="20"/>
                <w:szCs w:val="20"/>
              </w:rPr>
              <w:t>jenik komunalnih usluga te njegove izmjene i dopune donesene su uz suglasnost čelnika jedinice lokalne samouprave na čijem se području isporučuje komunalna usluga</w:t>
            </w:r>
          </w:p>
        </w:tc>
        <w:tc>
          <w:tcPr>
            <w:tcW w:w="2246" w:type="dxa"/>
            <w:tcBorders>
              <w:bottom w:val="single" w:sz="4" w:space="0" w:color="B4C6E7"/>
            </w:tcBorders>
            <w:vAlign w:val="center"/>
          </w:tcPr>
          <w:p w14:paraId="765F299D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9A48F0">
              <w:rPr>
                <w:rFonts w:eastAsia="Arial"/>
                <w:b w:val="0"/>
                <w:bCs/>
                <w:sz w:val="20"/>
                <w:szCs w:val="20"/>
              </w:rPr>
              <w:t>Cjenik komunalnih usluga te njegove izmjene i dopune donesene su uz suglasnost čelnika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.</w:t>
            </w:r>
          </w:p>
        </w:tc>
        <w:tc>
          <w:tcPr>
            <w:tcW w:w="4221" w:type="dxa"/>
            <w:tcBorders>
              <w:bottom w:val="single" w:sz="4" w:space="0" w:color="B4C6E7"/>
            </w:tcBorders>
            <w:vAlign w:val="center"/>
          </w:tcPr>
          <w:p w14:paraId="3BCC5EE7" w14:textId="334C1DB9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1A1DA3">
              <w:rPr>
                <w:rFonts w:eastAsia="Arial"/>
                <w:b w:val="0"/>
                <w:bCs/>
                <w:sz w:val="20"/>
                <w:szCs w:val="20"/>
              </w:rPr>
              <w:t>https://www.ernestinovo.hr/transparentnost-rada/gospodarenje-otpadom/</w:t>
            </w:r>
          </w:p>
        </w:tc>
        <w:tc>
          <w:tcPr>
            <w:tcW w:w="1679" w:type="dxa"/>
            <w:tcBorders>
              <w:bottom w:val="single" w:sz="4" w:space="0" w:color="B4C6E7"/>
            </w:tcBorders>
            <w:vAlign w:val="center"/>
          </w:tcPr>
          <w:p w14:paraId="2A6188EE" w14:textId="68BB0167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Učinkovito</w:t>
            </w:r>
          </w:p>
        </w:tc>
        <w:tc>
          <w:tcPr>
            <w:tcW w:w="1750" w:type="dxa"/>
            <w:vMerge/>
            <w:tcBorders>
              <w:bottom w:val="single" w:sz="4" w:space="0" w:color="B4C6E7"/>
            </w:tcBorders>
            <w:vAlign w:val="center"/>
          </w:tcPr>
          <w:p w14:paraId="7ACED119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</w:tr>
      <w:tr w:rsidR="001A1DA3" w:rsidRPr="005D5531" w14:paraId="79B83A89" w14:textId="77777777" w:rsidTr="008F6E6C">
        <w:trPr>
          <w:trHeight w:val="1818"/>
          <w:jc w:val="center"/>
        </w:trPr>
        <w:tc>
          <w:tcPr>
            <w:tcW w:w="1800" w:type="dxa"/>
            <w:vMerge/>
            <w:tcBorders>
              <w:bottom w:val="single" w:sz="4" w:space="0" w:color="B4C6E7"/>
            </w:tcBorders>
            <w:shd w:val="clear" w:color="auto" w:fill="D9E2F3"/>
            <w:vAlign w:val="center"/>
          </w:tcPr>
          <w:p w14:paraId="775BC818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tcBorders>
              <w:bottom w:val="single" w:sz="4" w:space="0" w:color="B4C6E7"/>
            </w:tcBorders>
            <w:shd w:val="clear" w:color="auto" w:fill="auto"/>
            <w:vAlign w:val="center"/>
          </w:tcPr>
          <w:p w14:paraId="17182773" w14:textId="77777777" w:rsidR="00B056CF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 w:rsidRPr="00043221">
              <w:rPr>
                <w:rFonts w:eastAsia="Arial"/>
                <w:b w:val="0"/>
                <w:bCs/>
                <w:sz w:val="20"/>
                <w:szCs w:val="20"/>
              </w:rPr>
              <w:t>U slučaju ustrojavanja zajedničkog obavljanja poslova komunalnih redara zaključen je ugovor</w:t>
            </w:r>
          </w:p>
        </w:tc>
        <w:tc>
          <w:tcPr>
            <w:tcW w:w="2246" w:type="dxa"/>
            <w:tcBorders>
              <w:bottom w:val="single" w:sz="4" w:space="0" w:color="B4C6E7"/>
            </w:tcBorders>
            <w:vAlign w:val="center"/>
          </w:tcPr>
          <w:p w14:paraId="14AE1B74" w14:textId="4BEBB2D4" w:rsidR="00B056CF" w:rsidRPr="009A48F0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043221">
              <w:rPr>
                <w:rFonts w:eastAsia="Arial"/>
                <w:b w:val="0"/>
                <w:bCs/>
                <w:sz w:val="20"/>
                <w:szCs w:val="20"/>
              </w:rPr>
              <w:t>Odluk</w:t>
            </w:r>
            <w:r w:rsidR="00AA391C">
              <w:rPr>
                <w:rFonts w:eastAsia="Arial"/>
                <w:b w:val="0"/>
                <w:bCs/>
                <w:sz w:val="20"/>
                <w:szCs w:val="20"/>
              </w:rPr>
              <w:t>a/Ugovor</w:t>
            </w:r>
            <w:r w:rsidRPr="00043221">
              <w:rPr>
                <w:rFonts w:eastAsia="Arial"/>
                <w:b w:val="0"/>
                <w:bCs/>
                <w:sz w:val="20"/>
                <w:szCs w:val="20"/>
              </w:rPr>
              <w:t xml:space="preserve"> o zajedničkom obavljanju poslova</w:t>
            </w:r>
            <w:r w:rsidR="00AA391C">
              <w:rPr>
                <w:rFonts w:eastAsia="Arial"/>
                <w:b w:val="0"/>
                <w:bCs/>
                <w:sz w:val="20"/>
                <w:szCs w:val="20"/>
              </w:rPr>
              <w:t xml:space="preserve"> </w:t>
            </w:r>
            <w:r w:rsidRPr="00043221">
              <w:rPr>
                <w:rFonts w:eastAsia="Arial"/>
                <w:b w:val="0"/>
                <w:bCs/>
                <w:sz w:val="20"/>
                <w:szCs w:val="20"/>
              </w:rPr>
              <w:t xml:space="preserve">komunalnog redarstva </w:t>
            </w:r>
          </w:p>
        </w:tc>
        <w:tc>
          <w:tcPr>
            <w:tcW w:w="4221" w:type="dxa"/>
            <w:tcBorders>
              <w:bottom w:val="single" w:sz="4" w:space="0" w:color="B4C6E7"/>
            </w:tcBorders>
            <w:vAlign w:val="center"/>
          </w:tcPr>
          <w:p w14:paraId="765FFF37" w14:textId="674DC6E1" w:rsidR="00B056CF" w:rsidRDefault="00AA391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Općina Ernestinovo je donijela </w:t>
            </w:r>
            <w:r w:rsidRPr="00043221">
              <w:rPr>
                <w:rFonts w:eastAsia="Arial"/>
                <w:b w:val="0"/>
                <w:bCs/>
                <w:sz w:val="20"/>
                <w:szCs w:val="20"/>
              </w:rPr>
              <w:t>Odluk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u</w:t>
            </w:r>
            <w:r w:rsidRPr="00043221">
              <w:rPr>
                <w:rFonts w:eastAsia="Arial"/>
                <w:b w:val="0"/>
                <w:bCs/>
                <w:sz w:val="20"/>
                <w:szCs w:val="20"/>
              </w:rPr>
              <w:t xml:space="preserve"> o zajedničkom obavljanju poslova poljoprivrednog i komunalnog redarstva s općinama Čepin i Vuka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 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 xml:space="preserve">(»Službeni glasnik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Općine Ernestinovo</w:t>
            </w:r>
            <w:r w:rsidRPr="00BF4632">
              <w:rPr>
                <w:rFonts w:eastAsia="Arial"/>
                <w:b w:val="0"/>
                <w:bCs/>
                <w:sz w:val="20"/>
                <w:szCs w:val="20"/>
              </w:rPr>
              <w:t>«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, broj</w:t>
            </w:r>
            <w:r w:rsidRPr="00836276">
              <w:rPr>
                <w:rFonts w:eastAsia="Arial"/>
                <w:b w:val="0"/>
                <w:bCs/>
                <w:sz w:val="20"/>
                <w:szCs w:val="20"/>
              </w:rPr>
              <w:t xml:space="preserve">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1/19)</w:t>
            </w:r>
            <w:r w:rsidRPr="00877E8E">
              <w:rPr>
                <w:rFonts w:eastAsia="Arial"/>
                <w:b w:val="0"/>
                <w:bCs/>
                <w:sz w:val="20"/>
                <w:szCs w:val="20"/>
              </w:rPr>
              <w:t>.</w:t>
            </w:r>
          </w:p>
        </w:tc>
        <w:tc>
          <w:tcPr>
            <w:tcW w:w="1679" w:type="dxa"/>
            <w:tcBorders>
              <w:bottom w:val="single" w:sz="4" w:space="0" w:color="B4C6E7"/>
            </w:tcBorders>
            <w:vAlign w:val="center"/>
          </w:tcPr>
          <w:p w14:paraId="5BCEC529" w14:textId="2926A488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Učinkovito </w:t>
            </w:r>
          </w:p>
        </w:tc>
        <w:tc>
          <w:tcPr>
            <w:tcW w:w="1750" w:type="dxa"/>
            <w:tcBorders>
              <w:bottom w:val="single" w:sz="4" w:space="0" w:color="B4C6E7"/>
            </w:tcBorders>
            <w:vAlign w:val="center"/>
          </w:tcPr>
          <w:p w14:paraId="266E8A31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</w:tr>
      <w:tr w:rsidR="001A1DA3" w:rsidRPr="005D5531" w14:paraId="5CC19F86" w14:textId="77777777" w:rsidTr="008F6E6C">
        <w:trPr>
          <w:trHeight w:val="841"/>
          <w:jc w:val="center"/>
        </w:trPr>
        <w:tc>
          <w:tcPr>
            <w:tcW w:w="1800" w:type="dxa"/>
            <w:vMerge w:val="restart"/>
            <w:shd w:val="clear" w:color="auto" w:fill="D9E2F3"/>
            <w:vAlign w:val="center"/>
          </w:tcPr>
          <w:p w14:paraId="2BAA9793" w14:textId="77777777" w:rsidR="00B056CF" w:rsidRPr="00613C12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color w:val="44546A"/>
                <w:sz w:val="20"/>
                <w:szCs w:val="20"/>
              </w:rPr>
            </w:pPr>
            <w:r w:rsidRPr="00613C12">
              <w:rPr>
                <w:rFonts w:eastAsia="Arial"/>
                <w:color w:val="44546A"/>
                <w:sz w:val="20"/>
                <w:szCs w:val="20"/>
              </w:rPr>
              <w:t xml:space="preserve">Nadzor nad upravljanjem komunalnom infrastrukturom i učinkovitost u zadovoljenju </w:t>
            </w:r>
            <w:r w:rsidRPr="00613C12">
              <w:rPr>
                <w:rFonts w:eastAsia="Arial"/>
                <w:color w:val="44546A"/>
                <w:sz w:val="20"/>
                <w:szCs w:val="20"/>
              </w:rPr>
              <w:lastRenderedPageBreak/>
              <w:t>potreba građana koje se odnose na komunalno gospodarstvo</w:t>
            </w:r>
          </w:p>
        </w:tc>
        <w:tc>
          <w:tcPr>
            <w:tcW w:w="2296" w:type="dxa"/>
            <w:shd w:val="clear" w:color="auto" w:fill="auto"/>
            <w:vAlign w:val="center"/>
          </w:tcPr>
          <w:p w14:paraId="4A85BB58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>J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 xml:space="preserve">edinica lokalne samouprave propisala je ovlasti i odgovornosti svojih zaposlenika u vezi s upravljanjem 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>komunalnom infrastrukturom</w:t>
            </w:r>
          </w:p>
        </w:tc>
        <w:tc>
          <w:tcPr>
            <w:tcW w:w="2246" w:type="dxa"/>
            <w:vAlign w:val="center"/>
          </w:tcPr>
          <w:p w14:paraId="0770E9C0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370016">
              <w:rPr>
                <w:rFonts w:eastAsia="Arial"/>
                <w:b w:val="0"/>
                <w:bCs/>
                <w:sz w:val="20"/>
                <w:szCs w:val="20"/>
              </w:rPr>
              <w:lastRenderedPageBreak/>
              <w:t>Propisane su ovlasti i odgovornosti zaposlenika u vezi s upravljanjem komunalnom infrastrukturom</w:t>
            </w:r>
          </w:p>
        </w:tc>
        <w:tc>
          <w:tcPr>
            <w:tcW w:w="4221" w:type="dxa"/>
            <w:vAlign w:val="center"/>
          </w:tcPr>
          <w:p w14:paraId="11C428DE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1679" w:type="dxa"/>
            <w:vAlign w:val="center"/>
          </w:tcPr>
          <w:p w14:paraId="2D609661" w14:textId="183662BD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Učinkovito</w:t>
            </w:r>
          </w:p>
        </w:tc>
        <w:tc>
          <w:tcPr>
            <w:tcW w:w="1750" w:type="dxa"/>
            <w:vAlign w:val="center"/>
          </w:tcPr>
          <w:p w14:paraId="6D75D6E2" w14:textId="7976A1B5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</w:tr>
      <w:tr w:rsidR="001A1DA3" w:rsidRPr="005D5531" w14:paraId="6BD99DCE" w14:textId="77777777" w:rsidTr="008F6E6C">
        <w:trPr>
          <w:trHeight w:val="1212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0B11C89A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44496528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J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edinica lokalne samouprave analizira i vrednuje učinke upravljanja komunalnom infrastrukturom kako bi se osiguralo učinkovito zadovoljavanje javnih potreba građana u području komunalnog gospodarstva te poduzima mjere u slučaju lošeg obavljanja poslova i neispunjavanja zadanih ciljeva</w:t>
            </w:r>
          </w:p>
        </w:tc>
        <w:tc>
          <w:tcPr>
            <w:tcW w:w="2246" w:type="dxa"/>
            <w:vAlign w:val="center"/>
          </w:tcPr>
          <w:p w14:paraId="4EBA85A0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9A48F0">
              <w:rPr>
                <w:rFonts w:eastAsia="Arial"/>
                <w:b w:val="0"/>
                <w:bCs/>
                <w:sz w:val="20"/>
                <w:szCs w:val="20"/>
              </w:rPr>
              <w:t>Analiziranjem i vrednovanjem učinka upravljanja komunalnom infrastrukturom definiraju se koristi, problemi i utjecaj upravljanja radi utvrđivanja mogućnosti daljnjeg unaprjeđenja upravljanja komunalnom infrastrukturom</w:t>
            </w:r>
          </w:p>
        </w:tc>
        <w:tc>
          <w:tcPr>
            <w:tcW w:w="4221" w:type="dxa"/>
            <w:vAlign w:val="center"/>
          </w:tcPr>
          <w:p w14:paraId="64A519A6" w14:textId="0CD9B2D8" w:rsidR="00B056CF" w:rsidRDefault="00AB4DF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Odluka o usvajanju </w:t>
            </w:r>
            <w:r w:rsidR="001A1DA3">
              <w:rPr>
                <w:rFonts w:eastAsia="Arial"/>
                <w:b w:val="0"/>
                <w:bCs/>
                <w:sz w:val="20"/>
                <w:szCs w:val="20"/>
              </w:rPr>
              <w:t>Analiz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e</w:t>
            </w:r>
            <w:r w:rsidR="001A1DA3">
              <w:rPr>
                <w:rFonts w:eastAsia="Arial"/>
                <w:b w:val="0"/>
                <w:bCs/>
                <w:sz w:val="20"/>
                <w:szCs w:val="20"/>
              </w:rPr>
              <w:t xml:space="preserve"> upravljanja komunalnom infrastrukturom 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(Službeni glasnik broj 3/23)</w:t>
            </w:r>
          </w:p>
        </w:tc>
        <w:tc>
          <w:tcPr>
            <w:tcW w:w="1679" w:type="dxa"/>
            <w:vAlign w:val="center"/>
          </w:tcPr>
          <w:p w14:paraId="2CD5DCEF" w14:textId="2563C9DD" w:rsidR="00B056CF" w:rsidRDefault="001A1DA3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Učinkovito </w:t>
            </w:r>
          </w:p>
        </w:tc>
        <w:tc>
          <w:tcPr>
            <w:tcW w:w="1750" w:type="dxa"/>
            <w:vAlign w:val="center"/>
          </w:tcPr>
          <w:p w14:paraId="23897852" w14:textId="7C59DE58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</w:tr>
      <w:tr w:rsidR="001A1DA3" w:rsidRPr="005D5531" w14:paraId="516D09B3" w14:textId="77777777" w:rsidTr="008F6E6C">
        <w:trPr>
          <w:trHeight w:val="832"/>
          <w:jc w:val="center"/>
        </w:trPr>
        <w:tc>
          <w:tcPr>
            <w:tcW w:w="1800" w:type="dxa"/>
            <w:vMerge/>
            <w:shd w:val="clear" w:color="auto" w:fill="D9E2F3"/>
            <w:vAlign w:val="center"/>
          </w:tcPr>
          <w:p w14:paraId="1687D4A2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</w:p>
        </w:tc>
        <w:tc>
          <w:tcPr>
            <w:tcW w:w="2296" w:type="dxa"/>
            <w:shd w:val="clear" w:color="auto" w:fill="auto"/>
            <w:vAlign w:val="center"/>
          </w:tcPr>
          <w:p w14:paraId="73F51ACC" w14:textId="77777777" w:rsidR="00B056CF" w:rsidRPr="005D5531" w:rsidRDefault="00B056CF" w:rsidP="0099356D">
            <w:pPr>
              <w:spacing w:before="200" w:after="0" w:line="276" w:lineRule="auto"/>
              <w:ind w:right="-1"/>
              <w:jc w:val="center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</w:t>
            </w:r>
            <w:r w:rsidRPr="005D5531">
              <w:rPr>
                <w:rFonts w:eastAsia="Arial"/>
                <w:b w:val="0"/>
                <w:bCs/>
                <w:sz w:val="20"/>
                <w:szCs w:val="20"/>
              </w:rPr>
              <w:t>nutarnjim revizijama obuhvaćene su aktivnosti i procesi u vezi s upravljanjem komunalnom infrastrukturom.</w:t>
            </w:r>
          </w:p>
        </w:tc>
        <w:tc>
          <w:tcPr>
            <w:tcW w:w="2246" w:type="dxa"/>
            <w:vAlign w:val="center"/>
          </w:tcPr>
          <w:p w14:paraId="1D11FD0C" w14:textId="77777777" w:rsidR="00B056CF" w:rsidRDefault="00B056CF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 w:rsidRPr="009A48F0">
              <w:rPr>
                <w:rFonts w:eastAsia="Arial"/>
                <w:b w:val="0"/>
                <w:bCs/>
                <w:sz w:val="20"/>
                <w:szCs w:val="20"/>
              </w:rPr>
              <w:t>Unutarnjom revizijom kontinuirano analizira se  upravljanja komunalnom infrastrukturom</w:t>
            </w:r>
          </w:p>
        </w:tc>
        <w:tc>
          <w:tcPr>
            <w:tcW w:w="4221" w:type="dxa"/>
            <w:vAlign w:val="center"/>
          </w:tcPr>
          <w:p w14:paraId="56256F6E" w14:textId="0DDEBE57" w:rsidR="00B056CF" w:rsidRDefault="00AA391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Usvajanje I</w:t>
            </w:r>
            <w:r w:rsidRPr="00AA391C">
              <w:rPr>
                <w:rFonts w:eastAsia="Arial"/>
                <w:b w:val="0"/>
                <w:bCs/>
                <w:sz w:val="20"/>
                <w:szCs w:val="20"/>
              </w:rPr>
              <w:t>zvješć</w:t>
            </w:r>
            <w:r>
              <w:rPr>
                <w:rFonts w:eastAsia="Arial"/>
                <w:b w:val="0"/>
                <w:bCs/>
                <w:sz w:val="20"/>
                <w:szCs w:val="20"/>
              </w:rPr>
              <w:t>a</w:t>
            </w:r>
            <w:r w:rsidRPr="00AA391C">
              <w:rPr>
                <w:rFonts w:eastAsia="Arial"/>
                <w:b w:val="0"/>
                <w:bCs/>
                <w:sz w:val="20"/>
                <w:szCs w:val="20"/>
              </w:rPr>
              <w:t xml:space="preserve"> o primjeni kriterija i pokazatelja učinkovitosti upravljanja komunalnom infrastrukturom </w:t>
            </w:r>
            <w:r w:rsidR="008F6E6C">
              <w:rPr>
                <w:rFonts w:eastAsia="Arial"/>
                <w:b w:val="0"/>
                <w:bCs/>
                <w:sz w:val="20"/>
                <w:szCs w:val="20"/>
              </w:rPr>
              <w:t>za period od 2021. godine do 2023. godine te nadalje</w:t>
            </w:r>
          </w:p>
        </w:tc>
        <w:tc>
          <w:tcPr>
            <w:tcW w:w="1679" w:type="dxa"/>
            <w:vAlign w:val="center"/>
          </w:tcPr>
          <w:p w14:paraId="7530A008" w14:textId="67EB8883" w:rsidR="00B056CF" w:rsidRDefault="008F6E6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 xml:space="preserve">Djelomično učinkovito </w:t>
            </w:r>
          </w:p>
        </w:tc>
        <w:tc>
          <w:tcPr>
            <w:tcW w:w="1750" w:type="dxa"/>
            <w:vAlign w:val="center"/>
          </w:tcPr>
          <w:p w14:paraId="65784146" w14:textId="7935CD50" w:rsidR="00B056CF" w:rsidRDefault="008F6E6C" w:rsidP="0099356D">
            <w:pPr>
              <w:spacing w:before="200" w:after="0" w:line="276" w:lineRule="auto"/>
              <w:ind w:right="-1"/>
              <w:jc w:val="both"/>
              <w:rPr>
                <w:rFonts w:eastAsia="Arial"/>
                <w:b w:val="0"/>
                <w:bCs/>
                <w:sz w:val="20"/>
                <w:szCs w:val="20"/>
              </w:rPr>
            </w:pPr>
            <w:r>
              <w:rPr>
                <w:rFonts w:eastAsia="Arial"/>
                <w:b w:val="0"/>
                <w:bCs/>
                <w:sz w:val="20"/>
                <w:szCs w:val="20"/>
              </w:rPr>
              <w:t>Prve godine obavit će se Analiza za period duži od jedne godine, dok će se od 2024. godine nadalje Izvješće izdavati jednom godišnje</w:t>
            </w:r>
          </w:p>
        </w:tc>
      </w:tr>
    </w:tbl>
    <w:p w14:paraId="2AFA9F91" w14:textId="77777777" w:rsidR="008F6E6C" w:rsidRPr="008F6E6C" w:rsidRDefault="008F6E6C" w:rsidP="008F6E6C">
      <w:pPr>
        <w:spacing w:after="0" w:line="276" w:lineRule="auto"/>
        <w:rPr>
          <w:rFonts w:ascii="Times New Roman" w:eastAsiaTheme="minorHAnsi" w:hAnsi="Times New Roman"/>
          <w:b w:val="0"/>
          <w:sz w:val="22"/>
          <w:szCs w:val="24"/>
        </w:rPr>
      </w:pPr>
      <w:r w:rsidRPr="008F6E6C">
        <w:rPr>
          <w:rFonts w:ascii="Times New Roman" w:eastAsiaTheme="minorHAnsi" w:hAnsi="Times New Roman"/>
          <w:b w:val="0"/>
          <w:sz w:val="22"/>
          <w:szCs w:val="24"/>
        </w:rPr>
        <w:t xml:space="preserve">KLASA: 041-01/21-01/1 </w:t>
      </w:r>
    </w:p>
    <w:p w14:paraId="6BC846A7" w14:textId="3AA3FCBA" w:rsidR="008F6E6C" w:rsidRPr="008F6E6C" w:rsidRDefault="008F6E6C" w:rsidP="008F6E6C">
      <w:pPr>
        <w:spacing w:after="0" w:line="276" w:lineRule="auto"/>
        <w:rPr>
          <w:rFonts w:ascii="Times New Roman" w:eastAsiaTheme="minorHAnsi" w:hAnsi="Times New Roman"/>
          <w:b w:val="0"/>
          <w:sz w:val="22"/>
          <w:szCs w:val="24"/>
        </w:rPr>
      </w:pPr>
      <w:r w:rsidRPr="008F6E6C">
        <w:rPr>
          <w:rFonts w:ascii="Times New Roman" w:eastAsiaTheme="minorHAnsi" w:hAnsi="Times New Roman"/>
          <w:b w:val="0"/>
          <w:sz w:val="22"/>
          <w:szCs w:val="24"/>
        </w:rPr>
        <w:t>URBROJ:2158-19-02-24-</w:t>
      </w:r>
      <w:r>
        <w:rPr>
          <w:rFonts w:ascii="Times New Roman" w:eastAsiaTheme="minorHAnsi" w:hAnsi="Times New Roman"/>
          <w:b w:val="0"/>
          <w:sz w:val="22"/>
          <w:szCs w:val="24"/>
        </w:rPr>
        <w:t>10                                                                                                                                        Općinska načelnica</w:t>
      </w:r>
    </w:p>
    <w:p w14:paraId="391DB430" w14:textId="319FA2E0" w:rsidR="00D415ED" w:rsidRPr="008F6E6C" w:rsidRDefault="008F6E6C" w:rsidP="008F6E6C">
      <w:pPr>
        <w:spacing w:after="0" w:line="276" w:lineRule="auto"/>
        <w:rPr>
          <w:rFonts w:ascii="Times New Roman" w:eastAsiaTheme="minorHAnsi" w:hAnsi="Times New Roman"/>
          <w:b w:val="0"/>
          <w:sz w:val="22"/>
          <w:szCs w:val="24"/>
        </w:rPr>
      </w:pPr>
      <w:r w:rsidRPr="008F6E6C">
        <w:rPr>
          <w:rFonts w:ascii="Times New Roman" w:eastAsiaTheme="minorHAnsi" w:hAnsi="Times New Roman"/>
          <w:b w:val="0"/>
          <w:sz w:val="22"/>
          <w:szCs w:val="24"/>
        </w:rPr>
        <w:t xml:space="preserve">Ernestinovo, 30. siječnja 2024.  </w:t>
      </w:r>
      <w:r>
        <w:rPr>
          <w:rFonts w:ascii="Times New Roman" w:eastAsiaTheme="minorHAnsi" w:hAnsi="Times New Roman"/>
          <w:b w:val="0"/>
          <w:sz w:val="22"/>
          <w:szCs w:val="24"/>
        </w:rPr>
        <w:t xml:space="preserve">                                                                                                                          Marijana </w:t>
      </w:r>
      <w:proofErr w:type="spellStart"/>
      <w:r>
        <w:rPr>
          <w:rFonts w:ascii="Times New Roman" w:eastAsiaTheme="minorHAnsi" w:hAnsi="Times New Roman"/>
          <w:b w:val="0"/>
          <w:sz w:val="22"/>
          <w:szCs w:val="24"/>
        </w:rPr>
        <w:t>Junušić</w:t>
      </w:r>
      <w:proofErr w:type="spellEnd"/>
      <w:r>
        <w:rPr>
          <w:rFonts w:ascii="Times New Roman" w:eastAsiaTheme="minorHAnsi" w:hAnsi="Times New Roman"/>
          <w:b w:val="0"/>
          <w:sz w:val="22"/>
          <w:szCs w:val="24"/>
        </w:rPr>
        <w:t xml:space="preserve">, </w:t>
      </w:r>
      <w:proofErr w:type="spellStart"/>
      <w:r>
        <w:rPr>
          <w:rFonts w:ascii="Times New Roman" w:eastAsiaTheme="minorHAnsi" w:hAnsi="Times New Roman"/>
          <w:b w:val="0"/>
          <w:sz w:val="22"/>
          <w:szCs w:val="24"/>
        </w:rPr>
        <w:t>univ.spec.oec</w:t>
      </w:r>
      <w:proofErr w:type="spellEnd"/>
      <w:r>
        <w:rPr>
          <w:rFonts w:ascii="Times New Roman" w:eastAsiaTheme="minorHAnsi" w:hAnsi="Times New Roman"/>
          <w:b w:val="0"/>
          <w:sz w:val="22"/>
          <w:szCs w:val="24"/>
        </w:rPr>
        <w:t>.</w:t>
      </w:r>
    </w:p>
    <w:sectPr w:rsidR="00D415ED" w:rsidRPr="008F6E6C" w:rsidSect="00B056CF">
      <w:headerReference w:type="default" r:id="rId9"/>
      <w:pgSz w:w="16838" w:h="11906" w:orient="landscape" w:code="9"/>
      <w:pgMar w:top="1418" w:right="1418" w:bottom="1418" w:left="1418" w:header="709" w:footer="709" w:gutter="0"/>
      <w:cols w:space="708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39AD7" w14:textId="77777777" w:rsidR="00527494" w:rsidRDefault="00527494" w:rsidP="00B056CF">
      <w:pPr>
        <w:spacing w:after="0" w:line="240" w:lineRule="auto"/>
      </w:pPr>
      <w:r>
        <w:separator/>
      </w:r>
    </w:p>
  </w:endnote>
  <w:endnote w:type="continuationSeparator" w:id="0">
    <w:p w14:paraId="54E434DD" w14:textId="77777777" w:rsidR="00527494" w:rsidRDefault="00527494" w:rsidP="00B056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E3F95" w14:textId="77777777" w:rsidR="00527494" w:rsidRDefault="00527494" w:rsidP="00B056CF">
      <w:pPr>
        <w:spacing w:after="0" w:line="240" w:lineRule="auto"/>
      </w:pPr>
      <w:r>
        <w:separator/>
      </w:r>
    </w:p>
  </w:footnote>
  <w:footnote w:type="continuationSeparator" w:id="0">
    <w:p w14:paraId="319696C7" w14:textId="77777777" w:rsidR="00527494" w:rsidRDefault="00527494" w:rsidP="00B056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1D7801" w14:textId="42380B7A" w:rsidR="00B056CF" w:rsidRPr="00B056CF" w:rsidRDefault="00B056CF">
    <w:pPr>
      <w:pStyle w:val="Zaglavlje"/>
      <w:rPr>
        <w:sz w:val="24"/>
        <w:szCs w:val="24"/>
      </w:rPr>
    </w:pPr>
    <w:bookmarkStart w:id="0" w:name="_Hlk180478745"/>
    <w:bookmarkStart w:id="1" w:name="_Hlk180478746"/>
    <w:bookmarkStart w:id="2" w:name="_Hlk180478747"/>
    <w:bookmarkStart w:id="3" w:name="_Hlk180478748"/>
    <w:bookmarkStart w:id="4" w:name="_Hlk180478751"/>
    <w:bookmarkStart w:id="5" w:name="_Hlk180478752"/>
    <w:r w:rsidRPr="00B056CF">
      <w:rPr>
        <w:sz w:val="24"/>
        <w:szCs w:val="24"/>
      </w:rPr>
      <w:t>IZVJEŠĆE O PRIMJENI KRITERIJA I POKAZATELJA UČINKOVITOSTI UPRAVLJANJA KOMUNALNOM INFRASTRUKTUROM</w:t>
    </w:r>
    <w:r w:rsidR="00C9088C">
      <w:rPr>
        <w:sz w:val="24"/>
        <w:szCs w:val="24"/>
      </w:rPr>
      <w:t xml:space="preserve"> </w:t>
    </w:r>
    <w:bookmarkEnd w:id="0"/>
    <w:bookmarkEnd w:id="1"/>
    <w:bookmarkEnd w:id="2"/>
    <w:bookmarkEnd w:id="3"/>
    <w:bookmarkEnd w:id="4"/>
    <w:bookmarkEnd w:id="5"/>
    <w:r w:rsidR="007674F4">
      <w:rPr>
        <w:sz w:val="24"/>
        <w:szCs w:val="24"/>
      </w:rPr>
      <w:t>ZA PERIOD OD 2021. DO 2023. GODINE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07A82BB4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60317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6CF"/>
    <w:rsid w:val="00013B82"/>
    <w:rsid w:val="00032A52"/>
    <w:rsid w:val="00117DAD"/>
    <w:rsid w:val="001A1DA3"/>
    <w:rsid w:val="00360B25"/>
    <w:rsid w:val="00437BF3"/>
    <w:rsid w:val="00492E93"/>
    <w:rsid w:val="004F1E0F"/>
    <w:rsid w:val="004F6E3C"/>
    <w:rsid w:val="00527494"/>
    <w:rsid w:val="00560984"/>
    <w:rsid w:val="0057016C"/>
    <w:rsid w:val="0071363C"/>
    <w:rsid w:val="007674F4"/>
    <w:rsid w:val="007B1FAE"/>
    <w:rsid w:val="007C3080"/>
    <w:rsid w:val="008F6E6C"/>
    <w:rsid w:val="00961F01"/>
    <w:rsid w:val="009C1AF4"/>
    <w:rsid w:val="00A81F41"/>
    <w:rsid w:val="00AA391C"/>
    <w:rsid w:val="00AB4DF3"/>
    <w:rsid w:val="00AF3861"/>
    <w:rsid w:val="00B056CF"/>
    <w:rsid w:val="00B22740"/>
    <w:rsid w:val="00C77949"/>
    <w:rsid w:val="00C8069D"/>
    <w:rsid w:val="00C9088C"/>
    <w:rsid w:val="00D054CE"/>
    <w:rsid w:val="00D415ED"/>
    <w:rsid w:val="00F0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8E0BA"/>
  <w15:chartTrackingRefBased/>
  <w15:docId w15:val="{9AB59D27-607C-45AC-AA97-1B2B7E194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56CF"/>
    <w:rPr>
      <w:rFonts w:ascii="Cambria" w:eastAsia="Calibri" w:hAnsi="Cambria" w:cs="Times New Roman"/>
      <w:b/>
      <w:kern w:val="0"/>
      <w:sz w:val="28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sid w:val="00B056CF"/>
    <w:rPr>
      <w:color w:val="0563C1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B05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056CF"/>
    <w:rPr>
      <w:rFonts w:ascii="Cambria" w:eastAsia="Calibri" w:hAnsi="Cambria" w:cs="Times New Roman"/>
      <w:b/>
      <w:kern w:val="0"/>
      <w:sz w:val="28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B056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056CF"/>
    <w:rPr>
      <w:rFonts w:ascii="Cambria" w:eastAsia="Calibri" w:hAnsi="Cambria" w:cs="Times New Roman"/>
      <w:b/>
      <w:kern w:val="0"/>
      <w:sz w:val="28"/>
      <w14:ligatures w14:val="none"/>
    </w:rPr>
  </w:style>
  <w:style w:type="paragraph" w:styleId="Grafikeoznake">
    <w:name w:val="List Bullet"/>
    <w:basedOn w:val="Normal"/>
    <w:uiPriority w:val="99"/>
    <w:unhideWhenUsed/>
    <w:rsid w:val="009C1AF4"/>
    <w:pPr>
      <w:numPr>
        <w:numId w:val="1"/>
      </w:numPr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AA3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rnestinovo.hr/transparentnost-rada/gospodarenje-otpad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nikom.hr/wp-content/uploads/2014/11/DRU%C5%A0TVENI-UGOVOR-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9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Švast</dc:creator>
  <cp:keywords/>
  <dc:description/>
  <cp:lastModifiedBy>Ivana Švast</cp:lastModifiedBy>
  <cp:revision>25</cp:revision>
  <dcterms:created xsi:type="dcterms:W3CDTF">2024-10-18T08:24:00Z</dcterms:created>
  <dcterms:modified xsi:type="dcterms:W3CDTF">2024-10-22T10:34:00Z</dcterms:modified>
</cp:coreProperties>
</file>