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7eed042c4b74bf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36047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BOGDANOVCI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444.442,00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468.828,77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306.621,60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365.534,84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137.820,40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103.293,93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104.977,40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117.993,63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89.038,16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109.258,39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5.964,46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31.ožujka 2026. g. prihodi od poslovanja ostvareni su u iznosu od 468.828,77 EUR. Najznačajnije povećanje prihoda poslovanja ostvareno je od naknade za eksploataciju mineralnih sirovina, od tekućih pomoći iz državnog proračuna temeljem prijenosa EU sredstava, od fiskalnog izravnanja te od kapitalnih pomoći iz državnog proračuna.</w:t>
      </w:r>
    </w:p>
    <w:p>
      <w:r>
        <w:t xml:space="preserve">Rashodi poslovanja u razdoblju od 01. siječnja do 31. ožujka 2026. g. ostvareni su u iznosu od 365.534,84 EUR. Najznačajnije povećanje rashoda poslovanja evidentirano je na rashodima za zaposlene zbog povećanja minimalne plaće te osnovice za obračun plaća u državnim i javnim službama te na rashodima za usluge zbog rasta cijena u različitim sektorima. Najznačajnije povećanje rashoda poslovanja u odnosu na prethodno razdoblje evidentirano je na tekućoj pomoći proračunskim korisnicima drugih proračuna, odnosno vrtićima koji su povećali ekonomsku cijenu te je Općina preuzela potpuno financiranje vrtića za svu djecu s područja Općine koje uključuje i troškove zaposlenika vrtića.</w:t>
      </w:r>
    </w:p>
    <w:p>
      <w:r>
        <w:t xml:space="preserve">U razdoblju od 01. siječnja do 31. ožujka 2026.g. ostvareni prihodi od prodaje nefinancijske imovine iznose  8.735,24 EUR, odnose se na prodaju poljoprivrednog zemljišta u vlasništvu Republice Hrvatske, a nalazi se na području Općine Bogdanovci. U navedenom razdoblju rashodi za nabavu nefinancijske imovine iznose 117.993,63 EUR, odnose se na izgradnju ceste u naselju Petrovci, izgradnju staze na groblju u Bogdanovcima, unutarnje uređenje Doma kulture u Petrovcima te završetak unutarnjih radova u svlačionicama NK Croatia Bogdanovci. U razdoblju od 01. siječnja do 31. ožujka  2026.g. ostvaren je manjak prihoda u iznosu od 5.964,46 EUR, te ćemo ga podmiriti u narednom razdoblju.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444.442,00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468.828,77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bl>
    <w:p>
      <w:pPr>
        <w:spacing w:before="0" w:after="0"/>
      </w:pPr>
    </w:p>
    <w:p>
      <w:r>
        <w:t xml:space="preserve">U razdoblju od 1. siječnja do 31.ožujka 2026. g. prihodi od poslovanja ostvareni su u iznosu od 468.828,77 EUR, odnosno 15,5% više u odnosu na isto razdoblje prošle godine najznačajnije povećanje prihoda poslovanja ostvareno je od naknade za eksploataciju mineralnih sirovina, od tekućih pomoći iz državnog proračuna temeljem prijenosa EU sredstava, od fiskalnog izravnanja te od kapitalnih pomoći iz državnog proračuna.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42.798,72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90.550,24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211,6</w:t>
            </w:r>
          </w:p>
        </w:tc>
      </w:tr>
    </w:tbl>
    <w:p>
      <w:pPr>
        <w:spacing w:before="0" w:after="0"/>
      </w:pPr>
    </w:p>
    <w:p>
      <w:r>
        <w:t xml:space="preserve">Pomoći temeljem prijenosa EU sredstava u razdoblju od 01.siječnja do 31.ožujka 2026.g. ostvarene su u iznosu od 90.550,24 EUR, a odnose na provedbu projekta „Zaželi – prevencija institucionalizacije na području Općine Bogdanovci.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306.621,60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365.534,84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Rashodi poslovanja u razdoblju od 01. siječnja do 31. ožujka 2026. g. ostvareni su u iznosu od 365.534,84 EUR, odnosno 119,2% više u odnosu na isto izvještajno razdoblje prethodne godine. Najznačajnije povećanje rashoda poslovanja evidentirano je na rashodima za zaposlene zbog povećanja minimalne plaće te osnovice za obračun plaća u državnim i javnim službama te na rashodima za usluge zbog rasta cijena u različitim sektorima. Najznačajnije povećanje rashoda poslovanja u odnosu na prethodno razdoblje evidentirano je na tekućoj pomoći proračunskim korisnicima drugih proračuna, odnosno vrtićima koji su povećali ekonomsku cijenu te je Općina preuzela potpuno financiranje vrtića za svu djecu s područja Općine koje uključuje i troškove zaposlenika vrtića.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120.942,05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143.169,86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Rashodi za zaposlene u razdoblju od 01. siječnja do 31. ožujka 2026. g. ostvareni su u iznosu od 143.169,86 EUR, odnosno 118,4% više u odnosu na isto izvještajno razdoblje prethodne godine zbog povećanja minimalne plaće te osnovice za obračun plaća u državnim i javnim službama.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27.484,28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41.725,84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151,8</w:t>
            </w:r>
          </w:p>
        </w:tc>
      </w:tr>
    </w:tbl>
    <w:p>
      <w:pPr>
        <w:spacing w:before="0" w:after="0"/>
      </w:pPr>
    </w:p>
    <w:p>
      <w:r>
        <w:t xml:space="preserve">Pomoći proračunskim korisnicima drugih proračuna u razdoblju od 01. siječnja do 31. ožujka 2026. g. iznose 41.725,84 EUR, odnosno 151,8% više u odnosu na isto razdoblje prethodne godine, a odnosi se na vrtiće jer je povećana ekonomska cijena te je Općina preuzela potpuno financiranje vrtića za svu djecu s područja Općine koje uključuje i troškove zaposlenika vrtića.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33.011,01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273,0</w:t>
            </w:r>
          </w:p>
        </w:tc>
      </w:tr>
    </w:tbl>
    <w:p>
      <w:pPr>
        <w:spacing w:before="0" w:after="0"/>
      </w:pPr>
    </w:p>
    <w:p>
      <w:r>
        <w:t xml:space="preserve">Konto naknade građanima i kućanstvima znatno je povećan u odnosu na prethodno razdoblje zbog povećanog broja zahtjeva za jednokratno financijsku pomoć, posebice u naselju Petrovci gdje je većinsko stanovništvo starije populacije i teške financijske situacije s vrlo malim ili bez mjesečnih primanja. Također, Općina isplaćuje naknade za svako novorođeno dijete na području Općine u iznosu od 1.000,00 EUR. Konto naknade građanima i kućanstvima u naravi se odnosi na kupovinu uskršnjih paketića za djecu s područja Općine Bogdanovci.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30.075,05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265,8</w:t>
            </w:r>
          </w:p>
        </w:tc>
      </w:tr>
    </w:tbl>
    <w:p>
      <w:pPr>
        <w:spacing w:before="0" w:after="0"/>
      </w:pPr>
    </w:p>
    <w:p>
      <w:r>
        <w:t xml:space="preserve">Konto naknade građanima i kućanstvima znatno je povećan u odnosu na prethodno razdoblje zbog povećanog broja zahtjeva za jednokratno financijsku pomoć, posebice u naselju Petrovci gdje je većinsko stanovništvo starije populacije i teške financijske situacije s vrlo malim ili bez mjesečnih primanja. Također, Općina isplaćuje naknade za svako novorođeno dijete na području Općine u iznosu od 1.000,00 EUR.</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377,3</w:t>
            </w:r>
          </w:p>
        </w:tc>
      </w:tr>
    </w:tbl>
    <w:p>
      <w:pPr>
        <w:spacing w:before="0" w:after="0"/>
      </w:pPr>
    </w:p>
    <w:p>
      <w:r>
        <w:t xml:space="preserve">Konto naknade građanima i kućanstvima u naravi se odnosi na kupovinu uskršnjih paketića za djecu s područja Općine Bogdanovci.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w:t>
            </w:r>
          </w:p>
        </w:tc>
      </w:tr>
    </w:tbl>
    <w:p>
      <w:pPr>
        <w:spacing w:before="0" w:after="0"/>
      </w:pPr>
    </w:p>
    <w:p>
      <w:r>
        <w:t xml:space="preserve">U razdoblju od 01. siječnja do 31. ožujka 2026.g. ostvareni prihodi od prodaje nefinancijske imovine iznose  8.735,24 EUR, odnose se na prodaju poljoprivrednog zemljišta u vlasništvu Republice Hrvatske, a nalazi se na području Općine Bogdanovci.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104.977,40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117.993,63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w:t>
            </w:r>
          </w:p>
        </w:tc>
      </w:tr>
    </w:tbl>
    <w:p>
      <w:pPr>
        <w:spacing w:before="0" w:after="0"/>
      </w:pPr>
    </w:p>
    <w:p>
      <w:r>
        <w:t xml:space="preserve">U navedenom razdoblju rashodi za nabavu nefinancijske imovine iznose 117.993,63 EUR, odnose se na izgradnju ceste u naselju Petrovci, izgradnju staze na groblju u Bogdanovcima, unutarnje uređenje Doma kulture u Petrovcima te završetak unutarnjih radova u svlačionicama NK Croatia Bogdanovci.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35.457,50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85.029,58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239,8</w:t>
            </w:r>
          </w:p>
        </w:tc>
      </w:tr>
    </w:tbl>
    <w:p>
      <w:pPr>
        <w:spacing w:before="0" w:after="0"/>
      </w:pPr>
    </w:p>
    <w:p>
      <w:r>
        <w:t xml:space="preserve">Građevinski objekti u izvještajnom razdoblju od 01.01.-31.03.2026.g. iznose 85.029,58 EUR, odnosno 239,8% više u odnosu na isto razdoblje prethodne godine odnose se na izgradnju ceste u naselju Petrovci, izgradnju staze na groblju u Bogdanovcima, unutarnje uređenje Doma kulture u Petrovcima te završetak unutarnjih radova u svlačionicama NK Croatia Bogdanovci.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Konto ulaganja u računalne programe odnosi se na ulaganje u uvođenje novog računovodstvenog programa u Općini Bogdanovci.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01. siječnja do 31. ožujka  2026.g. ostvaren je manjak prihoda u iznosu od 5.964,46 EUR, te ćemo isti podmiriti u narednom razdoblju.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119.530,74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s 31.03.2026. godine iznosi ukupno 119.530,74 EUR. Većina obveza je podmirena u travnju 2026. godine te će i ostale biti podmirene prema dospijeću.</w:t>
      </w:r>
    </w:p>
    <w:p/>
    <w:p>
      <w:pPr>
        <w:jc w:val="center"/>
        <w:pStyle w:val="Normal"/>
        <w:spacing w:line="240" w:lineRule="auto"/>
        <w:keepNext/>
      </w:pPr>
      <w:r>
        <w:rPr>
          <w:sz w:val="28"/>
          <w:rFonts w:ascii="Times New Roman" w:hAnsi="Times New Roman"/>
        </w:rPr>
        <w:t xml:space="preserve">Bilješka 16.</w:t>
      </w:r>
    </w:p>
    <w:p>
      <w:pPr>
        <w:jc w:val="both"/>
        <w:pStyle w:val="Normal"/>
        <w:spacing w:line="240" w:lineRule="auto"/>
      </w:pPr>
      <w:r>
        <w:rPr>
          <w:b/>
          <w:sz w:val="24"/>
          <w:rFonts w:ascii="Times New Roman" w:hAnsi="Times New Roman"/>
        </w:rPr>
        <w:t xml:space="preserve">EU izvještaj</w:t>
      </w:r>
    </w:p>
    <w:p>
      <w:r>
        <w:t xml:space="preserve">ZNS br.7 - na račun Općine Bogdanovci, a u svrhu provedbe projekta „Zaželi – prevencija institucionalizacije na području Općine Bogdanovci“ SF.3.4.11.01.0053 zaprimljena je uplata iz Državnog proračuna Republike Hrvatske 20. siječnja 2026. godine u ukupnom iznosu od 74.086,56 eura. Od navedenog iznosa, 11.112,99 eura (15%) osigurano je iz Državnog proračuna Republike Hrvatske, dok je iznos od 62.973,57 eura (85%) financiran iz Europskog socijalnog fonda plus. Uplata je izvršena prema odobrenju Zahtjeva za nadoknadom sredstava broj 7 za izvještajno razdoblje 14.08.2025. – 14.11.2025. godine u sklopu kojega je potraživan i odobren iznos od 74.086,56 eura. ZNS br.8 - na račun Općine Bogdanovci, a u svrhu provedbe projekta „Zaželi – prevencija institucionalizacije na području Općine Bogdanovci“ SF.3.4.11.01.0053 zaprimljena je uplata iz Državnog proračuna Republike Hrvatske 06. ožujka 2026. godine u ukupnom iznosu od 16.463,68 eura. Od navedenog iznosa, 2.469,56 eura (15%) osigurano je iz Državnog proračuna Republike Hrvatske, dok je iznos od 13.994,12 eura (85%) financiran iz Europskog socijalnog fonda plus. Uplata je izvršena prema odobrenju Zahtjeva za nadoknadom sredstava broj 8 za izvještajno razdoblje 14.11.2025. – 14.02.2026. godine u sklopu kojega je potraživan iznos od 49.391,04, no zbog zaprimljenog predujma potraživani iznos umanjen je za dio zaprimljenog predfinanciranja te je Općini Bogdanovci uplaćen iznos od 16.463,68 eura.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5bbcddfbb2249df" /></Relationships>
</file>